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046E0" w14:textId="3965CBB4" w:rsidR="005620BD" w:rsidRPr="00AF54AD" w:rsidRDefault="005620BD" w:rsidP="005620BD">
      <w:pPr>
        <w:rPr>
          <w:rFonts w:ascii="Helvetica" w:hAnsi="Helvetica"/>
          <w:b/>
          <w:bCs/>
          <w:sz w:val="20"/>
          <w:szCs w:val="20"/>
        </w:rPr>
      </w:pPr>
      <w:r w:rsidRPr="00AF54AD">
        <w:rPr>
          <w:rFonts w:ascii="Helvetica" w:hAnsi="Helvetica"/>
          <w:b/>
          <w:bCs/>
          <w:sz w:val="20"/>
          <w:szCs w:val="20"/>
        </w:rPr>
        <w:t xml:space="preserve">Come prepararsi per la </w:t>
      </w:r>
      <w:r w:rsidR="00AF54AD">
        <w:rPr>
          <w:rFonts w:ascii="Helvetica" w:hAnsi="Helvetica"/>
          <w:b/>
          <w:bCs/>
          <w:sz w:val="20"/>
          <w:szCs w:val="20"/>
        </w:rPr>
        <w:t>COLONSCOPIA</w:t>
      </w:r>
      <w:r w:rsidRPr="00AF54AD">
        <w:rPr>
          <w:rFonts w:ascii="Helvetica" w:hAnsi="Helvetica"/>
          <w:b/>
          <w:bCs/>
          <w:sz w:val="20"/>
          <w:szCs w:val="20"/>
        </w:rPr>
        <w:t>?</w:t>
      </w:r>
    </w:p>
    <w:p w14:paraId="52626DFD" w14:textId="5CBD8B01" w:rsidR="00AF54AD" w:rsidRDefault="00AF54AD">
      <w:pPr>
        <w:rPr>
          <w:rFonts w:ascii="Helvetica" w:hAnsi="Helvetica"/>
          <w:sz w:val="20"/>
          <w:szCs w:val="20"/>
        </w:rPr>
      </w:pPr>
      <w:r w:rsidRPr="00AF54AD">
        <w:rPr>
          <w:rFonts w:ascii="Helvetica" w:hAnsi="Helvetica"/>
          <w:sz w:val="20"/>
          <w:szCs w:val="20"/>
        </w:rPr>
        <w:t xml:space="preserve">La colonscopia ci consente di esaminare l’ultimo tratto dell’intestino (il colon e l’ileo terminale) con una sonda che viene introdotta attraverso l’ano e che, grazie ad una piccola telecamera applicata alla sua estremità, riproduce le immagini interne su uno schermo televisivo. L’esame consente di diagnosticare le malattie del colon (tumori, polipi, diverticoli, malattie infiammatorie, lesioni ischemiche e vascolari, </w:t>
      </w:r>
      <w:proofErr w:type="spellStart"/>
      <w:r w:rsidRPr="00AF54AD">
        <w:rPr>
          <w:rFonts w:ascii="Helvetica" w:hAnsi="Helvetica"/>
          <w:sz w:val="20"/>
          <w:szCs w:val="20"/>
        </w:rPr>
        <w:t>etc</w:t>
      </w:r>
      <w:proofErr w:type="spellEnd"/>
      <w:r w:rsidRPr="00AF54AD">
        <w:rPr>
          <w:rFonts w:ascii="Helvetica" w:hAnsi="Helvetica"/>
          <w:sz w:val="20"/>
          <w:szCs w:val="20"/>
        </w:rPr>
        <w:t xml:space="preserve">), di prelevare tessuto per l’esame istologico (biopsia), di procedere operativamente ove sia indicato (asportazione di polipi, dilatazione di restringimenti, interruzione di sanguinamenti, </w:t>
      </w:r>
      <w:proofErr w:type="spellStart"/>
      <w:r w:rsidRPr="00AF54AD">
        <w:rPr>
          <w:rFonts w:ascii="Helvetica" w:hAnsi="Helvetica"/>
          <w:sz w:val="20"/>
          <w:szCs w:val="20"/>
        </w:rPr>
        <w:t>etc</w:t>
      </w:r>
      <w:proofErr w:type="spellEnd"/>
      <w:r w:rsidRPr="00AF54AD">
        <w:rPr>
          <w:rFonts w:ascii="Helvetica" w:hAnsi="Helvetica"/>
          <w:sz w:val="20"/>
          <w:szCs w:val="20"/>
        </w:rPr>
        <w:t>).</w:t>
      </w:r>
    </w:p>
    <w:p w14:paraId="3127D09D" w14:textId="77777777" w:rsidR="00AF54AD" w:rsidRDefault="00AF54AD">
      <w:pPr>
        <w:rPr>
          <w:rFonts w:ascii="Helvetica" w:hAnsi="Helvetica"/>
          <w:sz w:val="20"/>
          <w:szCs w:val="20"/>
        </w:rPr>
      </w:pPr>
    </w:p>
    <w:p w14:paraId="0A2716AC" w14:textId="065BCF11" w:rsidR="00AF54AD" w:rsidRDefault="00AF54AD">
      <w:pPr>
        <w:rPr>
          <w:rFonts w:ascii="Helvetica" w:hAnsi="Helvetica"/>
          <w:sz w:val="20"/>
          <w:szCs w:val="20"/>
        </w:rPr>
      </w:pPr>
      <w:r>
        <w:rPr>
          <w:rFonts w:ascii="Helvetica" w:hAnsi="Helvetica"/>
          <w:noProof/>
          <w:sz w:val="20"/>
          <w:szCs w:val="20"/>
        </w:rPr>
        <w:drawing>
          <wp:inline distT="0" distB="0" distL="0" distR="0" wp14:anchorId="0B23774D" wp14:editId="6EE41921">
            <wp:extent cx="2446986" cy="1726447"/>
            <wp:effectExtent l="0" t="0" r="4445" b="1270"/>
            <wp:docPr id="2037262226" name="Immagine 2" descr="Immagine che contiene cartone animat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262226" name="Immagine 2" descr="Immagine che contiene cartone animato, persona&#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6145" cy="1747020"/>
                    </a:xfrm>
                    <a:prstGeom prst="rect">
                      <a:avLst/>
                    </a:prstGeom>
                  </pic:spPr>
                </pic:pic>
              </a:graphicData>
            </a:graphic>
          </wp:inline>
        </w:drawing>
      </w:r>
    </w:p>
    <w:p w14:paraId="00A3D416" w14:textId="77777777" w:rsidR="00AF54AD" w:rsidRDefault="00AF54AD">
      <w:pPr>
        <w:rPr>
          <w:rFonts w:ascii="Helvetica" w:hAnsi="Helvetica"/>
          <w:sz w:val="20"/>
          <w:szCs w:val="20"/>
        </w:rPr>
      </w:pPr>
    </w:p>
    <w:p w14:paraId="0CF7982C" w14:textId="035B5A3D" w:rsidR="00AF54AD" w:rsidRDefault="00AF54AD">
      <w:pPr>
        <w:rPr>
          <w:rFonts w:ascii="Helvetica" w:hAnsi="Helvetica"/>
          <w:sz w:val="20"/>
          <w:szCs w:val="20"/>
        </w:rPr>
      </w:pPr>
      <w:r>
        <w:rPr>
          <w:rFonts w:ascii="Helvetica" w:hAnsi="Helvetica"/>
          <w:sz w:val="20"/>
          <w:szCs w:val="20"/>
        </w:rPr>
        <w:t>Per la esecuzione della colonscopia è necessario esser accompagnati, in quanto la procedura viene abitualmente eseguita in sedazione. La somministrazione di farmaci sedativi non permette che il paziente lasci il servizio di endoscopia senza accompagnatore e non permette al paziente di guidare per tutta la giornata dell’esame.</w:t>
      </w:r>
    </w:p>
    <w:p w14:paraId="06CC24B8" w14:textId="7CA7684E" w:rsidR="00AF54AD" w:rsidRPr="001838EB" w:rsidRDefault="00AF54AD">
      <w:pPr>
        <w:rPr>
          <w:rFonts w:ascii="Helvetica" w:hAnsi="Helvetica"/>
          <w:sz w:val="20"/>
          <w:szCs w:val="20"/>
        </w:rPr>
      </w:pPr>
      <w:r w:rsidRPr="001838EB">
        <w:rPr>
          <w:rFonts w:ascii="Helvetica" w:hAnsi="Helvetica"/>
          <w:sz w:val="20"/>
          <w:szCs w:val="20"/>
        </w:rPr>
        <w:t xml:space="preserve">Una corretta preparazione alla colonscopia è fondamentale per una buona riuscita dell’esame. Se il suo intestino non è adeguatamente pulito: </w:t>
      </w:r>
    </w:p>
    <w:p w14:paraId="77EE17A1" w14:textId="77777777" w:rsidR="00AF54AD" w:rsidRPr="001838EB" w:rsidRDefault="00AF54AD" w:rsidP="00AF54AD">
      <w:pPr>
        <w:pStyle w:val="Paragrafoelenco"/>
        <w:numPr>
          <w:ilvl w:val="0"/>
          <w:numId w:val="2"/>
        </w:numPr>
        <w:rPr>
          <w:rFonts w:ascii="Helvetica" w:hAnsi="Helvetica"/>
          <w:sz w:val="20"/>
          <w:szCs w:val="20"/>
        </w:rPr>
      </w:pPr>
      <w:r w:rsidRPr="001838EB">
        <w:rPr>
          <w:rFonts w:ascii="Helvetica" w:hAnsi="Helvetica"/>
          <w:sz w:val="20"/>
          <w:szCs w:val="20"/>
        </w:rPr>
        <w:t xml:space="preserve">l’esame è meno accurato e vi è il rischio di non identificare eventuali anomalie </w:t>
      </w:r>
    </w:p>
    <w:p w14:paraId="688A893C" w14:textId="50B2E210" w:rsidR="00AF54AD" w:rsidRPr="001838EB" w:rsidRDefault="00AF54AD" w:rsidP="00AF54AD">
      <w:pPr>
        <w:pStyle w:val="Paragrafoelenco"/>
        <w:numPr>
          <w:ilvl w:val="0"/>
          <w:numId w:val="2"/>
        </w:numPr>
        <w:rPr>
          <w:rFonts w:ascii="Helvetica" w:hAnsi="Helvetica"/>
          <w:sz w:val="20"/>
          <w:szCs w:val="20"/>
        </w:rPr>
      </w:pPr>
      <w:r w:rsidRPr="001838EB">
        <w:rPr>
          <w:rFonts w:ascii="Helvetica" w:hAnsi="Helvetica"/>
          <w:sz w:val="20"/>
          <w:szCs w:val="20"/>
        </w:rPr>
        <w:t xml:space="preserve">l’esame risulta più lungo e complesso </w:t>
      </w:r>
    </w:p>
    <w:p w14:paraId="4863ABC7" w14:textId="7DAB498E" w:rsidR="00AF54AD" w:rsidRDefault="00AF54AD" w:rsidP="00AF54AD">
      <w:pPr>
        <w:pStyle w:val="Paragrafoelenco"/>
        <w:numPr>
          <w:ilvl w:val="0"/>
          <w:numId w:val="2"/>
        </w:numPr>
        <w:rPr>
          <w:rFonts w:ascii="Helvetica" w:hAnsi="Helvetica"/>
          <w:sz w:val="20"/>
          <w:szCs w:val="20"/>
        </w:rPr>
      </w:pPr>
      <w:r w:rsidRPr="001838EB">
        <w:rPr>
          <w:rFonts w:ascii="Helvetica" w:hAnsi="Helvetica"/>
          <w:sz w:val="20"/>
          <w:szCs w:val="20"/>
        </w:rPr>
        <w:t xml:space="preserve">esiste la possibilità di dover ripetere la procedura e la preparazione </w:t>
      </w:r>
    </w:p>
    <w:p w14:paraId="64E9C6D1" w14:textId="1098A673" w:rsidR="00692055" w:rsidRDefault="00692055" w:rsidP="00692055">
      <w:pPr>
        <w:rPr>
          <w:rFonts w:ascii="Helvetica" w:hAnsi="Helvetica"/>
          <w:sz w:val="20"/>
          <w:szCs w:val="20"/>
        </w:rPr>
      </w:pPr>
      <w:r>
        <w:rPr>
          <w:rFonts w:ascii="Helvetica" w:hAnsi="Helvetica"/>
          <w:sz w:val="20"/>
          <w:szCs w:val="20"/>
        </w:rPr>
        <w:t xml:space="preserve">            </w:t>
      </w:r>
      <w:r>
        <w:rPr>
          <w:rFonts w:ascii="Helvetica" w:hAnsi="Helvetica"/>
          <w:noProof/>
          <w:sz w:val="20"/>
          <w:szCs w:val="20"/>
        </w:rPr>
        <w:drawing>
          <wp:inline distT="0" distB="0" distL="0" distR="0" wp14:anchorId="45873579" wp14:editId="092C5862">
            <wp:extent cx="4245855" cy="1519350"/>
            <wp:effectExtent l="0" t="0" r="0" b="5080"/>
            <wp:docPr id="125802490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24908" name="Immagine 1258024908"/>
                    <pic:cNvPicPr/>
                  </pic:nvPicPr>
                  <pic:blipFill>
                    <a:blip r:embed="rId11">
                      <a:extLst>
                        <a:ext uri="{28A0092B-C50C-407E-A947-70E740481C1C}">
                          <a14:useLocalDpi xmlns:a14="http://schemas.microsoft.com/office/drawing/2010/main" val="0"/>
                        </a:ext>
                      </a:extLst>
                    </a:blip>
                    <a:stretch>
                      <a:fillRect/>
                    </a:stretch>
                  </pic:blipFill>
                  <pic:spPr>
                    <a:xfrm>
                      <a:off x="0" y="0"/>
                      <a:ext cx="4261962" cy="1525114"/>
                    </a:xfrm>
                    <a:prstGeom prst="rect">
                      <a:avLst/>
                    </a:prstGeom>
                  </pic:spPr>
                </pic:pic>
              </a:graphicData>
            </a:graphic>
          </wp:inline>
        </w:drawing>
      </w:r>
    </w:p>
    <w:p w14:paraId="3713143B" w14:textId="341421A4" w:rsidR="00692055" w:rsidRPr="00692055" w:rsidRDefault="00692055" w:rsidP="00692055">
      <w:pPr>
        <w:rPr>
          <w:rFonts w:ascii="Helvetica" w:hAnsi="Helvetica"/>
          <w:sz w:val="18"/>
          <w:szCs w:val="18"/>
        </w:rPr>
      </w:pPr>
      <w:r>
        <w:rPr>
          <w:rFonts w:ascii="Helvetica" w:hAnsi="Helvetica"/>
          <w:sz w:val="20"/>
          <w:szCs w:val="20"/>
        </w:rPr>
        <w:t xml:space="preserve">                     </w:t>
      </w:r>
      <w:r w:rsidRPr="00692055">
        <w:rPr>
          <w:rFonts w:ascii="Helvetica" w:hAnsi="Helvetica"/>
          <w:sz w:val="18"/>
          <w:szCs w:val="18"/>
        </w:rPr>
        <w:t>Preparazione ADEGUATA</w:t>
      </w:r>
      <w:r>
        <w:rPr>
          <w:rFonts w:ascii="Helvetica" w:hAnsi="Helvetica"/>
          <w:sz w:val="18"/>
          <w:szCs w:val="18"/>
        </w:rPr>
        <w:t xml:space="preserve">                           Preparazione NON ADEGUATA</w:t>
      </w:r>
    </w:p>
    <w:p w14:paraId="4CC8831E" w14:textId="0325E17B" w:rsidR="00AF54AD" w:rsidRDefault="00AF54AD">
      <w:pPr>
        <w:rPr>
          <w:rFonts w:ascii="Helvetica" w:hAnsi="Helvetica"/>
          <w:sz w:val="20"/>
          <w:szCs w:val="20"/>
        </w:rPr>
      </w:pPr>
      <w:r w:rsidRPr="001838EB">
        <w:rPr>
          <w:rFonts w:ascii="Helvetica" w:hAnsi="Helvetica"/>
          <w:sz w:val="20"/>
          <w:szCs w:val="20"/>
        </w:rPr>
        <w:t xml:space="preserve">Per questo motivo è fondamentale che segua le istruzioni per la preparazione intestinale, </w:t>
      </w:r>
      <w:r w:rsidR="00692055">
        <w:rPr>
          <w:rFonts w:ascii="Helvetica" w:hAnsi="Helvetica"/>
          <w:sz w:val="20"/>
          <w:szCs w:val="20"/>
        </w:rPr>
        <w:t>che prevede una dieta e l’assunzione di farmaci lassativi per la pulizia dell’esame, come qui di seguito dettagliato:</w:t>
      </w:r>
    </w:p>
    <w:p w14:paraId="50931092" w14:textId="77777777" w:rsidR="00401032" w:rsidRDefault="00401032">
      <w:pPr>
        <w:rPr>
          <w:rFonts w:ascii="Helvetica" w:hAnsi="Helvetica"/>
          <w:b/>
          <w:bCs/>
          <w:sz w:val="20"/>
          <w:szCs w:val="20"/>
        </w:rPr>
      </w:pPr>
    </w:p>
    <w:p w14:paraId="29AF4D4E" w14:textId="3C9B0858" w:rsidR="00692055" w:rsidRPr="00401032" w:rsidRDefault="00692055">
      <w:pPr>
        <w:rPr>
          <w:rFonts w:ascii="Helvetica" w:hAnsi="Helvetica"/>
          <w:b/>
          <w:bCs/>
          <w:sz w:val="20"/>
          <w:szCs w:val="20"/>
        </w:rPr>
      </w:pPr>
      <w:r w:rsidRPr="00692055">
        <w:rPr>
          <w:rFonts w:ascii="Helvetica" w:hAnsi="Helvetica"/>
          <w:b/>
          <w:bCs/>
          <w:sz w:val="20"/>
          <w:szCs w:val="20"/>
        </w:rPr>
        <w:t>INDICAZIONI PER LA DIETA</w:t>
      </w:r>
      <w:r w:rsidR="00401032">
        <w:rPr>
          <w:rFonts w:ascii="Helvetica" w:hAnsi="Helvetica"/>
          <w:b/>
          <w:bCs/>
          <w:sz w:val="20"/>
          <w:szCs w:val="20"/>
        </w:rPr>
        <w:t xml:space="preserve">: </w:t>
      </w:r>
      <w:r w:rsidRPr="00692055">
        <w:rPr>
          <w:rFonts w:ascii="Helvetica" w:hAnsi="Helvetica"/>
          <w:sz w:val="20"/>
          <w:szCs w:val="20"/>
          <w:u w:val="single"/>
        </w:rPr>
        <w:t>Nei 3 giorni precedenti</w:t>
      </w:r>
      <w:r>
        <w:rPr>
          <w:rFonts w:ascii="Helvetica" w:hAnsi="Helvetica"/>
          <w:sz w:val="20"/>
          <w:szCs w:val="20"/>
        </w:rPr>
        <w:t xml:space="preserve"> la</w:t>
      </w:r>
      <w:r w:rsidRPr="00692055">
        <w:rPr>
          <w:rFonts w:ascii="Helvetica" w:hAnsi="Helvetica"/>
          <w:sz w:val="20"/>
          <w:szCs w:val="20"/>
        </w:rPr>
        <w:t xml:space="preserve"> colonscopia, si consiglia una dieta povera di fibre, evitando di consumare verdura, legumi e prodotti integrali (è permessa l’assunzione di pane, pasta, carne, pesce, formaggi, uova, frutta in modica quantità). </w:t>
      </w:r>
      <w:proofErr w:type="gramStart"/>
      <w:r w:rsidRPr="00692055">
        <w:rPr>
          <w:rFonts w:ascii="Helvetica" w:hAnsi="Helvetica"/>
          <w:sz w:val="20"/>
          <w:szCs w:val="20"/>
        </w:rPr>
        <w:t>E’</w:t>
      </w:r>
      <w:proofErr w:type="gramEnd"/>
      <w:r w:rsidRPr="00692055">
        <w:rPr>
          <w:rFonts w:ascii="Helvetica" w:hAnsi="Helvetica"/>
          <w:sz w:val="20"/>
          <w:szCs w:val="20"/>
        </w:rPr>
        <w:t xml:space="preserve"> inoltre importante evitare tutti gli alimenti che contengono semi (es. uva, Kiwi, </w:t>
      </w:r>
      <w:proofErr w:type="gramStart"/>
      <w:r w:rsidRPr="00692055">
        <w:rPr>
          <w:rFonts w:ascii="Helvetica" w:hAnsi="Helvetica"/>
          <w:sz w:val="20"/>
          <w:szCs w:val="20"/>
        </w:rPr>
        <w:t>etc...</w:t>
      </w:r>
      <w:proofErr w:type="gramEnd"/>
      <w:r w:rsidRPr="00692055">
        <w:rPr>
          <w:rFonts w:ascii="Helvetica" w:hAnsi="Helvetica"/>
          <w:sz w:val="20"/>
          <w:szCs w:val="20"/>
        </w:rPr>
        <w:t>).</w:t>
      </w:r>
      <w:r>
        <w:rPr>
          <w:rFonts w:ascii="Helvetica" w:hAnsi="Helvetica"/>
          <w:sz w:val="20"/>
          <w:szCs w:val="20"/>
        </w:rPr>
        <w:t xml:space="preserve"> </w:t>
      </w:r>
      <w:r w:rsidRPr="00692055">
        <w:rPr>
          <w:rFonts w:ascii="Helvetica" w:hAnsi="Helvetica"/>
          <w:sz w:val="20"/>
          <w:szCs w:val="20"/>
        </w:rPr>
        <w:t xml:space="preserve">È importante assumere almeno 1.5 – 2 litri di acqua al giorno. </w:t>
      </w:r>
    </w:p>
    <w:p w14:paraId="2B85127A" w14:textId="50D511F9" w:rsidR="00692055" w:rsidRDefault="00692055">
      <w:pPr>
        <w:rPr>
          <w:rFonts w:ascii="Helvetica" w:hAnsi="Helvetica"/>
          <w:sz w:val="20"/>
          <w:szCs w:val="20"/>
        </w:rPr>
      </w:pPr>
      <w:r w:rsidRPr="00692055">
        <w:rPr>
          <w:rFonts w:ascii="Helvetica" w:hAnsi="Helvetica"/>
          <w:sz w:val="20"/>
          <w:szCs w:val="20"/>
          <w:u w:val="single"/>
        </w:rPr>
        <w:t>Il giorno prima dell’esame</w:t>
      </w:r>
      <w:r w:rsidRPr="00692055">
        <w:rPr>
          <w:rFonts w:ascii="Helvetica" w:hAnsi="Helvetica"/>
          <w:sz w:val="20"/>
          <w:szCs w:val="20"/>
        </w:rPr>
        <w:t xml:space="preserve">, seguire il seguente programma: </w:t>
      </w:r>
    </w:p>
    <w:p w14:paraId="1DC839F4" w14:textId="36C7E3BF" w:rsidR="00692055" w:rsidRPr="00692055" w:rsidRDefault="00692055" w:rsidP="00692055">
      <w:pPr>
        <w:pStyle w:val="Paragrafoelenco"/>
        <w:numPr>
          <w:ilvl w:val="0"/>
          <w:numId w:val="3"/>
        </w:numPr>
        <w:rPr>
          <w:rFonts w:ascii="Helvetica" w:hAnsi="Helvetica"/>
          <w:sz w:val="20"/>
          <w:szCs w:val="20"/>
        </w:rPr>
      </w:pPr>
      <w:r w:rsidRPr="00692055">
        <w:rPr>
          <w:rFonts w:ascii="Helvetica" w:hAnsi="Helvetica"/>
          <w:sz w:val="20"/>
          <w:szCs w:val="20"/>
        </w:rPr>
        <w:lastRenderedPageBreak/>
        <w:t>COLAZIONE STANDARD: normale (sono permessi: caffè, thè, latte, yogurt, fette biscottate, biscotti, marmellata, miele)</w:t>
      </w:r>
    </w:p>
    <w:p w14:paraId="66647801" w14:textId="77777777" w:rsidR="00692055" w:rsidRPr="00692055" w:rsidRDefault="00692055" w:rsidP="00692055">
      <w:pPr>
        <w:pStyle w:val="Paragrafoelenco"/>
        <w:numPr>
          <w:ilvl w:val="0"/>
          <w:numId w:val="3"/>
        </w:numPr>
        <w:rPr>
          <w:rFonts w:ascii="Helvetica" w:hAnsi="Helvetica"/>
          <w:sz w:val="20"/>
          <w:szCs w:val="20"/>
        </w:rPr>
      </w:pPr>
      <w:r w:rsidRPr="00692055">
        <w:rPr>
          <w:rFonts w:ascii="Helvetica" w:hAnsi="Helvetica"/>
          <w:sz w:val="20"/>
          <w:szCs w:val="20"/>
        </w:rPr>
        <w:t xml:space="preserve">PRANZO LEGGERO: dieta a basso contenuto di fibre (sono permessi brodo, pastina, pasta o riso in bianco, petto di pollo o pesce bianco, yogurt) </w:t>
      </w:r>
    </w:p>
    <w:p w14:paraId="51818F0D" w14:textId="77777777" w:rsidR="00692055" w:rsidRPr="00692055" w:rsidRDefault="00692055" w:rsidP="00692055">
      <w:pPr>
        <w:pStyle w:val="Paragrafoelenco"/>
        <w:numPr>
          <w:ilvl w:val="0"/>
          <w:numId w:val="3"/>
        </w:numPr>
        <w:rPr>
          <w:rFonts w:ascii="Helvetica" w:hAnsi="Helvetica"/>
          <w:sz w:val="20"/>
          <w:szCs w:val="20"/>
        </w:rPr>
      </w:pPr>
      <w:r w:rsidRPr="00692055">
        <w:rPr>
          <w:rFonts w:ascii="Helvetica" w:hAnsi="Helvetica"/>
          <w:sz w:val="20"/>
          <w:szCs w:val="20"/>
        </w:rPr>
        <w:t>CENA con solo LIQUIDI: dieta idrica con liquidi “chiari” (brodo vegetale, thè zuccherato, camomilla, tisane).</w:t>
      </w:r>
    </w:p>
    <w:p w14:paraId="35102C6C" w14:textId="77777777" w:rsidR="00692055" w:rsidRDefault="00692055" w:rsidP="00692055">
      <w:pPr>
        <w:pStyle w:val="Paragrafoelenco"/>
        <w:numPr>
          <w:ilvl w:val="0"/>
          <w:numId w:val="3"/>
        </w:numPr>
        <w:rPr>
          <w:rFonts w:ascii="Helvetica" w:hAnsi="Helvetica"/>
          <w:sz w:val="20"/>
          <w:szCs w:val="20"/>
        </w:rPr>
      </w:pPr>
      <w:r w:rsidRPr="00692055">
        <w:rPr>
          <w:rFonts w:ascii="Helvetica" w:hAnsi="Helvetica"/>
          <w:sz w:val="20"/>
          <w:szCs w:val="20"/>
        </w:rPr>
        <w:t xml:space="preserve">Il giorno dell’esame, stare a DIGIUNO; non è permessa la colazione; è possibile l’assunzione di liquidi “chiari" fino a due ore prima dell’ora di programmazione dell’esame </w:t>
      </w:r>
    </w:p>
    <w:p w14:paraId="4C00228C" w14:textId="77777777" w:rsidR="00692055" w:rsidRDefault="00692055" w:rsidP="00692055">
      <w:pPr>
        <w:pStyle w:val="Paragrafoelenco"/>
        <w:rPr>
          <w:rFonts w:ascii="Helvetica" w:hAnsi="Helvetica"/>
          <w:sz w:val="20"/>
          <w:szCs w:val="20"/>
        </w:rPr>
      </w:pPr>
    </w:p>
    <w:p w14:paraId="412308FC" w14:textId="77777777" w:rsidR="00692055" w:rsidRDefault="00692055" w:rsidP="00692055">
      <w:pPr>
        <w:pStyle w:val="Paragrafoelenco"/>
        <w:rPr>
          <w:rFonts w:ascii="Helvetica" w:hAnsi="Helvetica"/>
          <w:sz w:val="20"/>
          <w:szCs w:val="20"/>
        </w:rPr>
      </w:pPr>
    </w:p>
    <w:p w14:paraId="7AF0A4B8" w14:textId="77777777" w:rsidR="00692055" w:rsidRDefault="00692055" w:rsidP="00692055">
      <w:pPr>
        <w:pStyle w:val="Paragrafoelenco"/>
        <w:rPr>
          <w:rFonts w:ascii="Helvetica" w:hAnsi="Helvetica"/>
          <w:sz w:val="20"/>
          <w:szCs w:val="20"/>
        </w:rPr>
      </w:pPr>
    </w:p>
    <w:p w14:paraId="7F70E394" w14:textId="518A5B89" w:rsidR="00692055" w:rsidRPr="00401032" w:rsidRDefault="00692055" w:rsidP="00692055">
      <w:pPr>
        <w:rPr>
          <w:rFonts w:ascii="Helvetica" w:hAnsi="Helvetica"/>
          <w:b/>
          <w:bCs/>
          <w:sz w:val="20"/>
          <w:szCs w:val="20"/>
        </w:rPr>
      </w:pPr>
      <w:r w:rsidRPr="00692055">
        <w:rPr>
          <w:rFonts w:ascii="Helvetica" w:hAnsi="Helvetica"/>
          <w:b/>
          <w:bCs/>
          <w:sz w:val="20"/>
          <w:szCs w:val="20"/>
        </w:rPr>
        <w:t>COME ASSUMERE LA PREPARAZIONE:</w:t>
      </w:r>
      <w:r w:rsidR="00401032">
        <w:rPr>
          <w:rFonts w:ascii="Helvetica" w:hAnsi="Helvetica"/>
          <w:b/>
          <w:bCs/>
          <w:sz w:val="20"/>
          <w:szCs w:val="20"/>
        </w:rPr>
        <w:t xml:space="preserve"> </w:t>
      </w:r>
      <w:r w:rsidRPr="00692055">
        <w:rPr>
          <w:rFonts w:ascii="Helvetica" w:hAnsi="Helvetica"/>
          <w:sz w:val="20"/>
          <w:szCs w:val="20"/>
        </w:rPr>
        <w:t xml:space="preserve">Sono indicate due possibili </w:t>
      </w:r>
      <w:r>
        <w:rPr>
          <w:rFonts w:ascii="Helvetica" w:hAnsi="Helvetica"/>
          <w:sz w:val="20"/>
          <w:szCs w:val="20"/>
        </w:rPr>
        <w:t>preparazioni</w:t>
      </w:r>
      <w:r w:rsidRPr="00692055">
        <w:rPr>
          <w:rFonts w:ascii="Helvetica" w:hAnsi="Helvetica"/>
          <w:sz w:val="20"/>
          <w:szCs w:val="20"/>
        </w:rPr>
        <w:t>, entrambe a “basso volume”</w:t>
      </w:r>
      <w:r>
        <w:rPr>
          <w:rFonts w:ascii="Helvetica" w:hAnsi="Helvetica"/>
          <w:sz w:val="20"/>
          <w:szCs w:val="20"/>
        </w:rPr>
        <w:t>, che il paziente ha possibilità di scegliere:</w:t>
      </w:r>
    </w:p>
    <w:p w14:paraId="0CC94E4F" w14:textId="244C59E1" w:rsidR="00692055" w:rsidRPr="00692055" w:rsidRDefault="00692055" w:rsidP="00692055">
      <w:pPr>
        <w:pStyle w:val="Paragrafoelenco"/>
        <w:numPr>
          <w:ilvl w:val="0"/>
          <w:numId w:val="5"/>
        </w:numPr>
        <w:rPr>
          <w:rFonts w:ascii="Helvetica" w:hAnsi="Helvetica"/>
          <w:b/>
          <w:bCs/>
          <w:sz w:val="20"/>
          <w:szCs w:val="20"/>
        </w:rPr>
      </w:pPr>
      <w:r>
        <w:rPr>
          <w:rFonts w:ascii="Helvetica" w:hAnsi="Helvetica"/>
          <w:sz w:val="20"/>
          <w:szCs w:val="20"/>
        </w:rPr>
        <w:t xml:space="preserve">Preparazione a base di </w:t>
      </w:r>
      <w:r w:rsidRPr="00692055">
        <w:rPr>
          <w:rFonts w:ascii="Helvetica" w:hAnsi="Helvetica"/>
          <w:b/>
          <w:bCs/>
          <w:sz w:val="20"/>
          <w:szCs w:val="20"/>
        </w:rPr>
        <w:t>PLENVU</w:t>
      </w:r>
    </w:p>
    <w:p w14:paraId="11EAD3FD" w14:textId="64357F09" w:rsidR="00692055" w:rsidRDefault="00692055" w:rsidP="00AF54AD">
      <w:pPr>
        <w:rPr>
          <w:rFonts w:ascii="Helvetica" w:hAnsi="Helvetica"/>
          <w:sz w:val="20"/>
          <w:szCs w:val="20"/>
        </w:rPr>
      </w:pPr>
      <w:r>
        <w:rPr>
          <w:rFonts w:ascii="Helvetica" w:hAnsi="Helvetica"/>
          <w:noProof/>
          <w:sz w:val="20"/>
          <w:szCs w:val="20"/>
        </w:rPr>
        <w:drawing>
          <wp:inline distT="0" distB="0" distL="0" distR="0" wp14:anchorId="567145A8" wp14:editId="03B9B4AE">
            <wp:extent cx="6120130" cy="3657600"/>
            <wp:effectExtent l="0" t="0" r="1270" b="0"/>
            <wp:docPr id="1237657505" name="Immagine 2"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657505" name="Immagine 2" descr="Immagine che contiene testo, schermata, Carattere, numero&#10;&#10;Descrizione generata automaticamente"/>
                    <pic:cNvPicPr/>
                  </pic:nvPicPr>
                  <pic:blipFill>
                    <a:blip r:embed="rId12">
                      <a:extLst>
                        <a:ext uri="{28A0092B-C50C-407E-A947-70E740481C1C}">
                          <a14:useLocalDpi xmlns:a14="http://schemas.microsoft.com/office/drawing/2010/main" val="0"/>
                        </a:ext>
                      </a:extLst>
                    </a:blip>
                    <a:stretch>
                      <a:fillRect/>
                    </a:stretch>
                  </pic:blipFill>
                  <pic:spPr>
                    <a:xfrm>
                      <a:off x="0" y="0"/>
                      <a:ext cx="6120130" cy="3657600"/>
                    </a:xfrm>
                    <a:prstGeom prst="rect">
                      <a:avLst/>
                    </a:prstGeom>
                  </pic:spPr>
                </pic:pic>
              </a:graphicData>
            </a:graphic>
          </wp:inline>
        </w:drawing>
      </w:r>
    </w:p>
    <w:p w14:paraId="5AB729DC" w14:textId="68CE7527" w:rsidR="00692055" w:rsidRDefault="00692055" w:rsidP="00AF54AD">
      <w:pPr>
        <w:rPr>
          <w:rFonts w:ascii="Helvetica" w:hAnsi="Helvetica"/>
          <w:sz w:val="20"/>
          <w:szCs w:val="20"/>
        </w:rPr>
      </w:pPr>
      <w:r>
        <w:rPr>
          <w:rFonts w:ascii="Helvetica" w:hAnsi="Helvetica"/>
          <w:noProof/>
          <w:sz w:val="20"/>
          <w:szCs w:val="20"/>
        </w:rPr>
        <w:drawing>
          <wp:inline distT="0" distB="0" distL="0" distR="0" wp14:anchorId="53714357" wp14:editId="34566A4B">
            <wp:extent cx="1281448" cy="714250"/>
            <wp:effectExtent l="0" t="0" r="1270" b="0"/>
            <wp:docPr id="536034799" name="Immagine 4" descr="Immagine che contiene testo, Carattere, log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034799" name="Immagine 4" descr="Immagine che contiene testo, Carattere, logo, schermata&#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4632" cy="721598"/>
                    </a:xfrm>
                    <a:prstGeom prst="rect">
                      <a:avLst/>
                    </a:prstGeom>
                  </pic:spPr>
                </pic:pic>
              </a:graphicData>
            </a:graphic>
          </wp:inline>
        </w:drawing>
      </w:r>
    </w:p>
    <w:p w14:paraId="50CE929C" w14:textId="77777777" w:rsidR="00401032" w:rsidRDefault="00401032" w:rsidP="00692055">
      <w:pPr>
        <w:ind w:left="120"/>
        <w:rPr>
          <w:rFonts w:ascii="Helvetica" w:hAnsi="Helvetica"/>
          <w:sz w:val="20"/>
          <w:szCs w:val="20"/>
        </w:rPr>
      </w:pPr>
    </w:p>
    <w:p w14:paraId="5689733A" w14:textId="26A987E1" w:rsidR="00692055" w:rsidRDefault="00692055" w:rsidP="00692055">
      <w:pPr>
        <w:ind w:left="120"/>
        <w:rPr>
          <w:rFonts w:ascii="Helvetica" w:hAnsi="Helvetica"/>
          <w:sz w:val="20"/>
          <w:szCs w:val="20"/>
        </w:rPr>
      </w:pPr>
      <w:proofErr w:type="spellStart"/>
      <w:r w:rsidRPr="00692055">
        <w:rPr>
          <w:rFonts w:ascii="Helvetica" w:hAnsi="Helvetica"/>
          <w:sz w:val="20"/>
          <w:szCs w:val="20"/>
        </w:rPr>
        <w:t>Plenvu</w:t>
      </w:r>
      <w:proofErr w:type="spellEnd"/>
      <w:r w:rsidRPr="00692055">
        <w:rPr>
          <w:rFonts w:ascii="Helvetica" w:hAnsi="Helvetica"/>
          <w:sz w:val="20"/>
          <w:szCs w:val="20"/>
        </w:rPr>
        <w:t xml:space="preserve"> contiene una fonte di fenilalanina che può essere dannosa per le persone affette da f</w:t>
      </w:r>
      <w:r w:rsidRPr="00692055">
        <w:rPr>
          <w:rFonts w:ascii="Helvetica" w:hAnsi="Helvetica"/>
          <w:b/>
          <w:bCs/>
          <w:sz w:val="20"/>
          <w:szCs w:val="20"/>
        </w:rPr>
        <w:t>enilchetonuria</w:t>
      </w:r>
      <w:r w:rsidRPr="00692055">
        <w:rPr>
          <w:rFonts w:ascii="Helvetica" w:hAnsi="Helvetica"/>
          <w:sz w:val="20"/>
          <w:szCs w:val="20"/>
        </w:rPr>
        <w:t>. Contiene inoltre ascorbato che può essere dannoso per le persone con carenza di glucosio-6-fosfato deidrogenasi (</w:t>
      </w:r>
      <w:r w:rsidRPr="00692055">
        <w:rPr>
          <w:rFonts w:ascii="Helvetica" w:hAnsi="Helvetica"/>
          <w:b/>
          <w:bCs/>
          <w:sz w:val="20"/>
          <w:szCs w:val="20"/>
        </w:rPr>
        <w:t>favismo</w:t>
      </w:r>
      <w:r w:rsidRPr="00692055">
        <w:rPr>
          <w:rFonts w:ascii="Helvetica" w:hAnsi="Helvetica"/>
          <w:sz w:val="20"/>
          <w:szCs w:val="20"/>
        </w:rPr>
        <w:t>).</w:t>
      </w:r>
    </w:p>
    <w:p w14:paraId="618438F2" w14:textId="77777777" w:rsidR="00692055" w:rsidRDefault="00692055" w:rsidP="00AF54AD">
      <w:pPr>
        <w:rPr>
          <w:rFonts w:ascii="Helvetica" w:hAnsi="Helvetica"/>
          <w:sz w:val="20"/>
          <w:szCs w:val="20"/>
        </w:rPr>
      </w:pPr>
    </w:p>
    <w:p w14:paraId="7E325789" w14:textId="77777777" w:rsidR="00401032" w:rsidRDefault="00401032" w:rsidP="00AF54AD">
      <w:pPr>
        <w:rPr>
          <w:rFonts w:ascii="Helvetica" w:hAnsi="Helvetica"/>
          <w:sz w:val="20"/>
          <w:szCs w:val="20"/>
        </w:rPr>
      </w:pPr>
    </w:p>
    <w:p w14:paraId="6D9BA110" w14:textId="77777777" w:rsidR="00401032" w:rsidRDefault="00401032" w:rsidP="00AF54AD">
      <w:pPr>
        <w:rPr>
          <w:rFonts w:ascii="Helvetica" w:hAnsi="Helvetica"/>
          <w:sz w:val="20"/>
          <w:szCs w:val="20"/>
        </w:rPr>
      </w:pPr>
    </w:p>
    <w:p w14:paraId="4B5F5311" w14:textId="77777777" w:rsidR="00401032" w:rsidRDefault="00401032" w:rsidP="00AF54AD">
      <w:pPr>
        <w:rPr>
          <w:rFonts w:ascii="Helvetica" w:hAnsi="Helvetica"/>
          <w:sz w:val="20"/>
          <w:szCs w:val="20"/>
        </w:rPr>
      </w:pPr>
    </w:p>
    <w:p w14:paraId="68C42481" w14:textId="0821988F" w:rsidR="00692055" w:rsidRPr="00692055" w:rsidRDefault="00692055" w:rsidP="00692055">
      <w:pPr>
        <w:pStyle w:val="Paragrafoelenco"/>
        <w:numPr>
          <w:ilvl w:val="0"/>
          <w:numId w:val="5"/>
        </w:numPr>
        <w:rPr>
          <w:rFonts w:ascii="Helvetica" w:hAnsi="Helvetica"/>
          <w:b/>
          <w:bCs/>
          <w:sz w:val="20"/>
          <w:szCs w:val="20"/>
        </w:rPr>
      </w:pPr>
      <w:r w:rsidRPr="00692055">
        <w:rPr>
          <w:rFonts w:ascii="Helvetica" w:hAnsi="Helvetica"/>
          <w:sz w:val="20"/>
          <w:szCs w:val="20"/>
        </w:rPr>
        <w:lastRenderedPageBreak/>
        <w:t xml:space="preserve">Preparazione a base di </w:t>
      </w:r>
      <w:r w:rsidRPr="00692055">
        <w:rPr>
          <w:rFonts w:ascii="Helvetica" w:hAnsi="Helvetica"/>
          <w:b/>
          <w:bCs/>
          <w:sz w:val="20"/>
          <w:szCs w:val="20"/>
        </w:rPr>
        <w:t>CLENSIA</w:t>
      </w:r>
    </w:p>
    <w:p w14:paraId="502FEE75" w14:textId="77777777" w:rsidR="00692055" w:rsidRDefault="00692055" w:rsidP="00AF54AD">
      <w:pPr>
        <w:rPr>
          <w:rFonts w:ascii="Helvetica" w:hAnsi="Helvetica"/>
          <w:sz w:val="20"/>
          <w:szCs w:val="20"/>
        </w:rPr>
      </w:pPr>
    </w:p>
    <w:p w14:paraId="09CD1290" w14:textId="2554104E" w:rsidR="00692055" w:rsidRDefault="00692055" w:rsidP="00AF54AD">
      <w:pPr>
        <w:rPr>
          <w:rFonts w:ascii="Helvetica" w:hAnsi="Helvetica"/>
          <w:sz w:val="20"/>
          <w:szCs w:val="20"/>
        </w:rPr>
      </w:pPr>
      <w:r>
        <w:rPr>
          <w:rFonts w:ascii="Helvetica" w:hAnsi="Helvetica"/>
          <w:noProof/>
          <w:sz w:val="20"/>
          <w:szCs w:val="20"/>
        </w:rPr>
        <w:drawing>
          <wp:inline distT="0" distB="0" distL="0" distR="0" wp14:anchorId="25024FFD" wp14:editId="58359E40">
            <wp:extent cx="6120130" cy="4190365"/>
            <wp:effectExtent l="0" t="0" r="1270" b="635"/>
            <wp:docPr id="90400418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004183" name="Immagine 904004183"/>
                    <pic:cNvPicPr/>
                  </pic:nvPicPr>
                  <pic:blipFill>
                    <a:blip r:embed="rId14">
                      <a:extLst>
                        <a:ext uri="{28A0092B-C50C-407E-A947-70E740481C1C}">
                          <a14:useLocalDpi xmlns:a14="http://schemas.microsoft.com/office/drawing/2010/main" val="0"/>
                        </a:ext>
                      </a:extLst>
                    </a:blip>
                    <a:stretch>
                      <a:fillRect/>
                    </a:stretch>
                  </pic:blipFill>
                  <pic:spPr>
                    <a:xfrm>
                      <a:off x="0" y="0"/>
                      <a:ext cx="6120130" cy="4190365"/>
                    </a:xfrm>
                    <a:prstGeom prst="rect">
                      <a:avLst/>
                    </a:prstGeom>
                  </pic:spPr>
                </pic:pic>
              </a:graphicData>
            </a:graphic>
          </wp:inline>
        </w:drawing>
      </w:r>
    </w:p>
    <w:p w14:paraId="127ECF2E" w14:textId="77777777" w:rsidR="00692055" w:rsidRDefault="00692055" w:rsidP="00AF54AD">
      <w:pPr>
        <w:rPr>
          <w:rFonts w:ascii="Helvetica" w:hAnsi="Helvetica"/>
          <w:sz w:val="20"/>
          <w:szCs w:val="20"/>
        </w:rPr>
      </w:pPr>
    </w:p>
    <w:p w14:paraId="05AB8B77" w14:textId="694074D1" w:rsidR="00692055" w:rsidRDefault="00692055" w:rsidP="00AF54AD">
      <w:pPr>
        <w:rPr>
          <w:rFonts w:ascii="Helvetica" w:hAnsi="Helvetica"/>
          <w:sz w:val="20"/>
          <w:szCs w:val="20"/>
        </w:rPr>
      </w:pPr>
    </w:p>
    <w:p w14:paraId="55A6E464" w14:textId="0C201F68" w:rsidR="00AF54AD" w:rsidRPr="00401032" w:rsidRDefault="00692055" w:rsidP="00AF54AD">
      <w:pPr>
        <w:rPr>
          <w:rFonts w:ascii="Helvetica" w:hAnsi="Helvetica"/>
          <w:b/>
          <w:bCs/>
          <w:sz w:val="20"/>
          <w:szCs w:val="20"/>
        </w:rPr>
      </w:pPr>
      <w:r w:rsidRPr="00692055">
        <w:rPr>
          <w:rFonts w:ascii="Helvetica" w:hAnsi="Helvetica"/>
          <w:b/>
          <w:bCs/>
          <w:sz w:val="20"/>
          <w:szCs w:val="20"/>
        </w:rPr>
        <w:t>COME GESTIRE LE TERAPIE ABITUALI</w:t>
      </w:r>
      <w:r w:rsidR="00401032">
        <w:rPr>
          <w:rFonts w:ascii="Helvetica" w:hAnsi="Helvetica"/>
          <w:b/>
          <w:bCs/>
          <w:sz w:val="20"/>
          <w:szCs w:val="20"/>
        </w:rPr>
        <w:t xml:space="preserve">: </w:t>
      </w:r>
      <w:r w:rsidR="00AF54AD" w:rsidRPr="00AF54AD">
        <w:rPr>
          <w:rFonts w:ascii="Helvetica" w:hAnsi="Helvetica"/>
          <w:sz w:val="20"/>
          <w:szCs w:val="20"/>
        </w:rPr>
        <w:t xml:space="preserve">I farmaci possono essere regolarmente assunti agli orari usuali, fino a due ore prima dell’esame. </w:t>
      </w:r>
      <w:r w:rsidR="00401032">
        <w:rPr>
          <w:rFonts w:ascii="Helvetica" w:hAnsi="Helvetica"/>
          <w:b/>
          <w:bCs/>
          <w:sz w:val="20"/>
          <w:szCs w:val="20"/>
        </w:rPr>
        <w:t xml:space="preserve"> </w:t>
      </w:r>
      <w:r w:rsidR="00AF54AD" w:rsidRPr="00AF54AD">
        <w:rPr>
          <w:rFonts w:ascii="Helvetica" w:hAnsi="Helvetica"/>
          <w:sz w:val="20"/>
          <w:szCs w:val="20"/>
        </w:rPr>
        <w:t>I pazienti diabetici è opportuno controllino il giorno dell’esame i valori glicemici prima della somministrazione della insulina o degli antidiabetici orali, potendo la glicemia subire variazioni in relazione alle modificazioni dietetiche.</w:t>
      </w:r>
    </w:p>
    <w:p w14:paraId="4A43A08A" w14:textId="49D4A723" w:rsidR="00AF54AD" w:rsidRDefault="00AF54AD" w:rsidP="00AF54AD">
      <w:pPr>
        <w:rPr>
          <w:rFonts w:ascii="Helvetica" w:hAnsi="Helvetica"/>
          <w:sz w:val="20"/>
          <w:szCs w:val="20"/>
        </w:rPr>
      </w:pPr>
      <w:r w:rsidRPr="00AF54AD">
        <w:rPr>
          <w:rFonts w:ascii="Helvetica" w:hAnsi="Helvetica"/>
          <w:sz w:val="20"/>
          <w:szCs w:val="20"/>
        </w:rPr>
        <w:t>I pazienti che assumono aspirina</w:t>
      </w:r>
      <w:r>
        <w:rPr>
          <w:rFonts w:ascii="Helvetica" w:hAnsi="Helvetica"/>
          <w:sz w:val="20"/>
          <w:szCs w:val="20"/>
        </w:rPr>
        <w:t xml:space="preserve"> possono proseguire il trattamento, senza una sua interruzione preventiva</w:t>
      </w:r>
    </w:p>
    <w:p w14:paraId="32F3D453" w14:textId="77777777" w:rsidR="00692055" w:rsidRDefault="00692055" w:rsidP="00AF54AD">
      <w:pPr>
        <w:rPr>
          <w:rFonts w:ascii="Helvetica" w:hAnsi="Helvetica"/>
          <w:sz w:val="20"/>
          <w:szCs w:val="20"/>
        </w:rPr>
      </w:pPr>
    </w:p>
    <w:p w14:paraId="78499FB8" w14:textId="4F2545C0" w:rsidR="00692055" w:rsidRDefault="00692055" w:rsidP="00AF54AD">
      <w:pPr>
        <w:rPr>
          <w:rFonts w:ascii="Helvetica" w:hAnsi="Helvetica"/>
          <w:sz w:val="20"/>
          <w:szCs w:val="20"/>
        </w:rPr>
      </w:pPr>
      <w:r>
        <w:rPr>
          <w:rFonts w:ascii="Helvetica" w:hAnsi="Helvetica"/>
          <w:noProof/>
          <w:sz w:val="20"/>
          <w:szCs w:val="20"/>
        </w:rPr>
        <w:drawing>
          <wp:inline distT="0" distB="0" distL="0" distR="0" wp14:anchorId="63C3E910" wp14:editId="42FE6430">
            <wp:extent cx="1281448" cy="714250"/>
            <wp:effectExtent l="0" t="0" r="1270" b="0"/>
            <wp:docPr id="1586985367" name="Immagine 4" descr="Immagine che contiene testo, Carattere, log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034799" name="Immagine 4" descr="Immagine che contiene testo, Carattere, logo, schermata&#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4632" cy="721598"/>
                    </a:xfrm>
                    <a:prstGeom prst="rect">
                      <a:avLst/>
                    </a:prstGeom>
                  </pic:spPr>
                </pic:pic>
              </a:graphicData>
            </a:graphic>
          </wp:inline>
        </w:drawing>
      </w:r>
    </w:p>
    <w:p w14:paraId="5E65BB2D" w14:textId="179989D6" w:rsidR="00692055" w:rsidRDefault="00692055" w:rsidP="00AF54AD">
      <w:pPr>
        <w:rPr>
          <w:rFonts w:ascii="Helvetica" w:hAnsi="Helvetica"/>
          <w:sz w:val="20"/>
          <w:szCs w:val="20"/>
        </w:rPr>
      </w:pPr>
      <w:r>
        <w:rPr>
          <w:rFonts w:ascii="Helvetica" w:hAnsi="Helvetica"/>
          <w:sz w:val="20"/>
          <w:szCs w:val="20"/>
        </w:rPr>
        <w:t xml:space="preserve">Consulti il Centro di Endoscopia, oppure il centro di terapia anticoagulante (centro TAO) o il proprio gastroenterologo, almeno </w:t>
      </w:r>
      <w:proofErr w:type="gramStart"/>
      <w:r>
        <w:rPr>
          <w:rFonts w:ascii="Helvetica" w:hAnsi="Helvetica"/>
          <w:sz w:val="20"/>
          <w:szCs w:val="20"/>
        </w:rPr>
        <w:t>10</w:t>
      </w:r>
      <w:proofErr w:type="gramEnd"/>
      <w:r>
        <w:rPr>
          <w:rFonts w:ascii="Helvetica" w:hAnsi="Helvetica"/>
          <w:sz w:val="20"/>
          <w:szCs w:val="20"/>
        </w:rPr>
        <w:t xml:space="preserve"> giorni prima dell’esame, in caso assuma i seguenti farmaci antiaggreganti o anticoagulanti:</w:t>
      </w:r>
    </w:p>
    <w:p w14:paraId="00C9EC04" w14:textId="2DC2D1D2" w:rsidR="00692055" w:rsidRPr="00692055" w:rsidRDefault="00692055" w:rsidP="00692055">
      <w:pPr>
        <w:pStyle w:val="Paragrafoelenco"/>
        <w:numPr>
          <w:ilvl w:val="0"/>
          <w:numId w:val="7"/>
        </w:numPr>
        <w:rPr>
          <w:rFonts w:ascii="Helvetica" w:hAnsi="Helvetica"/>
          <w:sz w:val="20"/>
          <w:szCs w:val="20"/>
          <w:lang w:val="en-US"/>
        </w:rPr>
      </w:pPr>
      <w:r w:rsidRPr="00692055">
        <w:rPr>
          <w:rFonts w:ascii="Helvetica" w:hAnsi="Helvetica"/>
          <w:sz w:val="20"/>
          <w:szCs w:val="20"/>
          <w:lang w:val="en-US"/>
        </w:rPr>
        <w:t xml:space="preserve">Clopidogrel, </w:t>
      </w:r>
      <w:proofErr w:type="spellStart"/>
      <w:r w:rsidRPr="00692055">
        <w:rPr>
          <w:rFonts w:ascii="Helvetica" w:hAnsi="Helvetica"/>
          <w:sz w:val="20"/>
          <w:szCs w:val="20"/>
          <w:lang w:val="en-US"/>
        </w:rPr>
        <w:t>Ticlopidina</w:t>
      </w:r>
      <w:proofErr w:type="spellEnd"/>
      <w:r w:rsidRPr="00692055">
        <w:rPr>
          <w:rFonts w:ascii="Helvetica" w:hAnsi="Helvetica"/>
          <w:sz w:val="20"/>
          <w:szCs w:val="20"/>
          <w:lang w:val="en-US"/>
        </w:rPr>
        <w:t>, Plavix</w:t>
      </w:r>
      <w:r w:rsidRPr="00AF54AD">
        <w:rPr>
          <w:rFonts w:ascii="Helvetica" w:hAnsi="Helvetica"/>
          <w:sz w:val="20"/>
          <w:szCs w:val="20"/>
          <w:vertAlign w:val="superscript"/>
        </w:rPr>
        <w:sym w:font="Symbol" w:char="F0D2"/>
      </w:r>
      <w:r w:rsidRPr="00692055">
        <w:rPr>
          <w:rFonts w:ascii="Helvetica" w:hAnsi="Helvetica"/>
          <w:sz w:val="20"/>
          <w:szCs w:val="20"/>
          <w:lang w:val="en-US"/>
        </w:rPr>
        <w:t xml:space="preserve">, </w:t>
      </w:r>
      <w:proofErr w:type="spellStart"/>
      <w:r w:rsidRPr="00692055">
        <w:rPr>
          <w:rFonts w:ascii="Helvetica" w:hAnsi="Helvetica"/>
          <w:sz w:val="20"/>
          <w:szCs w:val="20"/>
          <w:lang w:val="en-US"/>
        </w:rPr>
        <w:t>Tiklid</w:t>
      </w:r>
      <w:proofErr w:type="spellEnd"/>
      <w:r w:rsidRPr="00AF54AD">
        <w:rPr>
          <w:rFonts w:ascii="Helvetica" w:hAnsi="Helvetica"/>
          <w:sz w:val="20"/>
          <w:szCs w:val="20"/>
          <w:vertAlign w:val="superscript"/>
        </w:rPr>
        <w:sym w:font="Symbol" w:char="F0D2"/>
      </w:r>
      <w:r w:rsidRPr="00692055">
        <w:rPr>
          <w:rFonts w:ascii="Helvetica" w:hAnsi="Helvetica"/>
          <w:sz w:val="20"/>
          <w:szCs w:val="20"/>
          <w:lang w:val="en-US"/>
        </w:rPr>
        <w:t xml:space="preserve">, </w:t>
      </w:r>
      <w:proofErr w:type="spellStart"/>
      <w:r w:rsidRPr="00692055">
        <w:rPr>
          <w:rFonts w:ascii="Helvetica" w:hAnsi="Helvetica"/>
          <w:sz w:val="20"/>
          <w:szCs w:val="20"/>
          <w:lang w:val="en-US"/>
        </w:rPr>
        <w:t>B</w:t>
      </w:r>
      <w:r>
        <w:rPr>
          <w:rFonts w:ascii="Helvetica" w:hAnsi="Helvetica"/>
          <w:sz w:val="20"/>
          <w:szCs w:val="20"/>
          <w:lang w:val="en-US"/>
        </w:rPr>
        <w:t>rilique</w:t>
      </w:r>
      <w:proofErr w:type="spellEnd"/>
      <w:r w:rsidRPr="00AF54AD">
        <w:rPr>
          <w:rFonts w:ascii="Helvetica" w:hAnsi="Helvetica"/>
          <w:sz w:val="20"/>
          <w:szCs w:val="20"/>
          <w:vertAlign w:val="superscript"/>
        </w:rPr>
        <w:sym w:font="Symbol" w:char="F0D2"/>
      </w:r>
      <w:r>
        <w:rPr>
          <w:rFonts w:ascii="Helvetica" w:hAnsi="Helvetica"/>
          <w:sz w:val="20"/>
          <w:szCs w:val="20"/>
          <w:lang w:val="en-US"/>
        </w:rPr>
        <w:t xml:space="preserve">, </w:t>
      </w:r>
      <w:proofErr w:type="spellStart"/>
      <w:r>
        <w:rPr>
          <w:rFonts w:ascii="Helvetica" w:hAnsi="Helvetica"/>
          <w:sz w:val="20"/>
          <w:szCs w:val="20"/>
          <w:lang w:val="en-US"/>
        </w:rPr>
        <w:t>Efient</w:t>
      </w:r>
      <w:proofErr w:type="spellEnd"/>
      <w:r w:rsidRPr="00AF54AD">
        <w:rPr>
          <w:rFonts w:ascii="Helvetica" w:hAnsi="Helvetica"/>
          <w:sz w:val="20"/>
          <w:szCs w:val="20"/>
          <w:vertAlign w:val="superscript"/>
        </w:rPr>
        <w:sym w:font="Symbol" w:char="F0D2"/>
      </w:r>
    </w:p>
    <w:p w14:paraId="3738BBA2" w14:textId="77777777" w:rsidR="00692055" w:rsidRPr="00692055" w:rsidRDefault="00692055" w:rsidP="00692055">
      <w:pPr>
        <w:pStyle w:val="Paragrafoelenco"/>
        <w:numPr>
          <w:ilvl w:val="0"/>
          <w:numId w:val="7"/>
        </w:numPr>
        <w:rPr>
          <w:rFonts w:ascii="Helvetica" w:hAnsi="Helvetica"/>
          <w:sz w:val="20"/>
          <w:szCs w:val="20"/>
          <w:lang w:val="en-US"/>
        </w:rPr>
      </w:pPr>
      <w:r w:rsidRPr="00692055">
        <w:rPr>
          <w:rFonts w:ascii="Helvetica" w:hAnsi="Helvetica"/>
          <w:sz w:val="20"/>
          <w:szCs w:val="20"/>
          <w:lang w:val="en-US"/>
        </w:rPr>
        <w:t>Coumadin</w:t>
      </w:r>
      <w:r w:rsidRPr="00AF54AD">
        <w:rPr>
          <w:rFonts w:ascii="Helvetica" w:hAnsi="Helvetica"/>
          <w:sz w:val="20"/>
          <w:szCs w:val="20"/>
          <w:vertAlign w:val="superscript"/>
        </w:rPr>
        <w:sym w:font="Symbol" w:char="F0D2"/>
      </w:r>
      <w:r w:rsidRPr="00692055">
        <w:rPr>
          <w:rFonts w:ascii="Helvetica" w:hAnsi="Helvetica"/>
          <w:sz w:val="20"/>
          <w:szCs w:val="20"/>
          <w:lang w:val="en-US"/>
        </w:rPr>
        <w:t xml:space="preserve">, </w:t>
      </w:r>
      <w:proofErr w:type="spellStart"/>
      <w:r w:rsidRPr="00692055">
        <w:rPr>
          <w:rFonts w:ascii="Helvetica" w:hAnsi="Helvetica"/>
          <w:sz w:val="20"/>
          <w:szCs w:val="20"/>
          <w:lang w:val="en-US"/>
        </w:rPr>
        <w:t>Sintrom</w:t>
      </w:r>
      <w:proofErr w:type="spellEnd"/>
      <w:r w:rsidRPr="00AF54AD">
        <w:rPr>
          <w:rFonts w:ascii="Helvetica" w:hAnsi="Helvetica"/>
          <w:sz w:val="20"/>
          <w:szCs w:val="20"/>
          <w:vertAlign w:val="superscript"/>
        </w:rPr>
        <w:sym w:font="Symbol" w:char="F0D2"/>
      </w:r>
    </w:p>
    <w:p w14:paraId="2E1B7543" w14:textId="5BC22B27" w:rsidR="001838EB" w:rsidRPr="00692055" w:rsidRDefault="00692055" w:rsidP="00692055">
      <w:pPr>
        <w:pStyle w:val="Paragrafoelenco"/>
        <w:numPr>
          <w:ilvl w:val="0"/>
          <w:numId w:val="7"/>
        </w:numPr>
        <w:rPr>
          <w:rFonts w:ascii="Helvetica" w:hAnsi="Helvetica"/>
          <w:sz w:val="20"/>
          <w:szCs w:val="20"/>
          <w:lang w:val="en-US"/>
        </w:rPr>
      </w:pPr>
      <w:proofErr w:type="spellStart"/>
      <w:r w:rsidRPr="00AF54AD">
        <w:rPr>
          <w:rFonts w:ascii="Helvetica" w:hAnsi="Helvetica"/>
          <w:sz w:val="20"/>
          <w:szCs w:val="20"/>
        </w:rPr>
        <w:t>Pradaxa</w:t>
      </w:r>
      <w:proofErr w:type="spellEnd"/>
      <w:r w:rsidRPr="00AF54AD">
        <w:rPr>
          <w:rFonts w:ascii="Helvetica" w:hAnsi="Helvetica"/>
          <w:sz w:val="20"/>
          <w:szCs w:val="20"/>
          <w:vertAlign w:val="superscript"/>
        </w:rPr>
        <w:sym w:font="Symbol" w:char="F0D2"/>
      </w:r>
      <w:r w:rsidRPr="00AF54AD">
        <w:rPr>
          <w:rFonts w:ascii="Helvetica" w:hAnsi="Helvetica"/>
          <w:sz w:val="20"/>
          <w:szCs w:val="20"/>
        </w:rPr>
        <w:t xml:space="preserve">, </w:t>
      </w:r>
      <w:proofErr w:type="spellStart"/>
      <w:r w:rsidRPr="00AF54AD">
        <w:rPr>
          <w:rFonts w:ascii="Helvetica" w:hAnsi="Helvetica"/>
          <w:sz w:val="20"/>
          <w:szCs w:val="20"/>
        </w:rPr>
        <w:t>Lixiana</w:t>
      </w:r>
      <w:proofErr w:type="spellEnd"/>
      <w:r w:rsidRPr="00AF54AD">
        <w:rPr>
          <w:rFonts w:ascii="Helvetica" w:hAnsi="Helvetica"/>
          <w:sz w:val="20"/>
          <w:szCs w:val="20"/>
          <w:vertAlign w:val="superscript"/>
        </w:rPr>
        <w:sym w:font="Symbol" w:char="F0D2"/>
      </w:r>
      <w:r w:rsidRPr="00AF54AD">
        <w:rPr>
          <w:rFonts w:ascii="Helvetica" w:hAnsi="Helvetica"/>
          <w:sz w:val="20"/>
          <w:szCs w:val="20"/>
        </w:rPr>
        <w:t xml:space="preserve">, </w:t>
      </w:r>
      <w:proofErr w:type="spellStart"/>
      <w:r w:rsidRPr="00AF54AD">
        <w:rPr>
          <w:rFonts w:ascii="Helvetica" w:hAnsi="Helvetica"/>
          <w:sz w:val="20"/>
          <w:szCs w:val="20"/>
        </w:rPr>
        <w:t>Eliquis</w:t>
      </w:r>
      <w:proofErr w:type="spellEnd"/>
      <w:r w:rsidRPr="00AF54AD">
        <w:rPr>
          <w:rFonts w:ascii="Helvetica" w:hAnsi="Helvetica"/>
          <w:sz w:val="20"/>
          <w:szCs w:val="20"/>
          <w:vertAlign w:val="superscript"/>
        </w:rPr>
        <w:sym w:font="Symbol" w:char="F0D2"/>
      </w:r>
      <w:r w:rsidRPr="00AF54AD">
        <w:rPr>
          <w:rFonts w:ascii="Helvetica" w:hAnsi="Helvetica"/>
          <w:sz w:val="20"/>
          <w:szCs w:val="20"/>
        </w:rPr>
        <w:t xml:space="preserve">, </w:t>
      </w:r>
      <w:proofErr w:type="spellStart"/>
      <w:r w:rsidRPr="00AF54AD">
        <w:rPr>
          <w:rFonts w:ascii="Helvetica" w:hAnsi="Helvetica"/>
          <w:sz w:val="20"/>
          <w:szCs w:val="20"/>
        </w:rPr>
        <w:t>Xarelto</w:t>
      </w:r>
      <w:proofErr w:type="spellEnd"/>
      <w:r w:rsidRPr="00AF54AD">
        <w:rPr>
          <w:rFonts w:ascii="Helvetica" w:hAnsi="Helvetica"/>
          <w:sz w:val="20"/>
          <w:szCs w:val="20"/>
          <w:vertAlign w:val="superscript"/>
        </w:rPr>
        <w:sym w:font="Symbol" w:char="F0D2"/>
      </w:r>
    </w:p>
    <w:sectPr w:rsidR="001838EB" w:rsidRPr="00692055">
      <w:footerReference w:type="even" r:id="rId15"/>
      <w:footerReference w:type="default" r:id="rId16"/>
      <w:footerReference w:type="first" r:id="rId1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C818E" w14:textId="77777777" w:rsidR="00B20E85" w:rsidRDefault="00B20E85" w:rsidP="003C2B30">
      <w:pPr>
        <w:spacing w:after="0" w:line="240" w:lineRule="auto"/>
      </w:pPr>
      <w:r>
        <w:separator/>
      </w:r>
    </w:p>
  </w:endnote>
  <w:endnote w:type="continuationSeparator" w:id="0">
    <w:p w14:paraId="44C65DCF" w14:textId="77777777" w:rsidR="00B20E85" w:rsidRDefault="00B20E85" w:rsidP="003C2B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FBC76" w14:textId="2D2F7780" w:rsidR="003C2B30" w:rsidRDefault="003C2B30">
    <w:pPr>
      <w:pStyle w:val="Pidipagina"/>
    </w:pPr>
    <w:r>
      <w:rPr>
        <w:noProof/>
      </w:rPr>
      <mc:AlternateContent>
        <mc:Choice Requires="wps">
          <w:drawing>
            <wp:anchor distT="0" distB="0" distL="0" distR="0" simplePos="0" relativeHeight="251659264" behindDoc="0" locked="0" layoutInCell="1" allowOverlap="1" wp14:anchorId="110842BE" wp14:editId="23FFB679">
              <wp:simplePos x="635" y="635"/>
              <wp:positionH relativeFrom="page">
                <wp:align>left</wp:align>
              </wp:positionH>
              <wp:positionV relativeFrom="page">
                <wp:align>bottom</wp:align>
              </wp:positionV>
              <wp:extent cx="1361440" cy="324485"/>
              <wp:effectExtent l="0" t="0" r="10160" b="0"/>
              <wp:wrapNone/>
              <wp:docPr id="935798468" name="Casella di testo 2" descr="Classificazione: Controllat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61440" cy="324485"/>
                      </a:xfrm>
                      <a:prstGeom prst="rect">
                        <a:avLst/>
                      </a:prstGeom>
                      <a:noFill/>
                      <a:ln>
                        <a:noFill/>
                      </a:ln>
                    </wps:spPr>
                    <wps:txbx>
                      <w:txbxContent>
                        <w:p w14:paraId="1A4502AE" w14:textId="64848EC5" w:rsidR="003C2B30" w:rsidRPr="003C2B30" w:rsidRDefault="003C2B30" w:rsidP="003C2B30">
                          <w:pPr>
                            <w:spacing w:after="0"/>
                            <w:rPr>
                              <w:rFonts w:ascii="Calibri" w:eastAsia="Calibri" w:hAnsi="Calibri" w:cs="Calibri"/>
                              <w:noProof/>
                              <w:color w:val="000000"/>
                              <w:sz w:val="16"/>
                              <w:szCs w:val="16"/>
                            </w:rPr>
                          </w:pPr>
                          <w:r w:rsidRPr="003C2B30">
                            <w:rPr>
                              <w:rFonts w:ascii="Calibri" w:eastAsia="Calibri" w:hAnsi="Calibri" w:cs="Calibri"/>
                              <w:noProof/>
                              <w:color w:val="000000"/>
                              <w:sz w:val="16"/>
                              <w:szCs w:val="16"/>
                            </w:rPr>
                            <w:t>Classificazione: Controllato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10842BE" id="_x0000_t202" coordsize="21600,21600" o:spt="202" path="m,l,21600r21600,l21600,xe">
              <v:stroke joinstyle="miter"/>
              <v:path gradientshapeok="t" o:connecttype="rect"/>
            </v:shapetype>
            <v:shape id="Casella di testo 2" o:spid="_x0000_s1026" type="#_x0000_t202" alt="Classificazione: Controllato" style="position:absolute;margin-left:0;margin-top:0;width:107.2pt;height:25.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" filled="f" stroked="f">
              <v:fill o:detectmouseclick="t"/>
              <v:textbox style="mso-fit-shape-to-text:t" inset="20pt,0,0,15pt">
                <w:txbxContent>
                  <w:p w14:paraId="1A4502AE" w14:textId="64848EC5" w:rsidR="003C2B30" w:rsidRPr="003C2B30" w:rsidRDefault="003C2B30" w:rsidP="003C2B30">
                    <w:pPr>
                      <w:spacing w:after="0"/>
                      <w:rPr>
                        <w:rFonts w:ascii="Calibri" w:eastAsia="Calibri" w:hAnsi="Calibri" w:cs="Calibri"/>
                        <w:noProof/>
                        <w:color w:val="000000"/>
                        <w:sz w:val="16"/>
                        <w:szCs w:val="16"/>
                      </w:rPr>
                    </w:pPr>
                    <w:r w:rsidRPr="003C2B30">
                      <w:rPr>
                        <w:rFonts w:ascii="Calibri" w:eastAsia="Calibri" w:hAnsi="Calibri" w:cs="Calibri"/>
                        <w:noProof/>
                        <w:color w:val="000000"/>
                        <w:sz w:val="16"/>
                        <w:szCs w:val="16"/>
                      </w:rPr>
                      <w:t>Classificazione: Controllato</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056CC" w14:textId="635CF51A" w:rsidR="003C2B30" w:rsidRDefault="003C2B30">
    <w:pPr>
      <w:pStyle w:val="Pidipagina"/>
    </w:pPr>
    <w:r>
      <w:rPr>
        <w:noProof/>
      </w:rPr>
      <mc:AlternateContent>
        <mc:Choice Requires="wps">
          <w:drawing>
            <wp:anchor distT="0" distB="0" distL="0" distR="0" simplePos="0" relativeHeight="251660288" behindDoc="0" locked="0" layoutInCell="1" allowOverlap="1" wp14:anchorId="0033D3FF" wp14:editId="03DD6D01">
              <wp:simplePos x="723900" y="10071100"/>
              <wp:positionH relativeFrom="page">
                <wp:align>left</wp:align>
              </wp:positionH>
              <wp:positionV relativeFrom="page">
                <wp:align>bottom</wp:align>
              </wp:positionV>
              <wp:extent cx="1361440" cy="324485"/>
              <wp:effectExtent l="0" t="0" r="10160" b="0"/>
              <wp:wrapNone/>
              <wp:docPr id="1520759744" name="Casella di testo 3" descr="Classificazione: Controllat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61440" cy="324485"/>
                      </a:xfrm>
                      <a:prstGeom prst="rect">
                        <a:avLst/>
                      </a:prstGeom>
                      <a:noFill/>
                      <a:ln>
                        <a:noFill/>
                      </a:ln>
                    </wps:spPr>
                    <wps:txbx>
                      <w:txbxContent>
                        <w:p w14:paraId="10FA78BE" w14:textId="73F6D282" w:rsidR="003C2B30" w:rsidRPr="003C2B30" w:rsidRDefault="003C2B30" w:rsidP="003C2B30">
                          <w:pPr>
                            <w:spacing w:after="0"/>
                            <w:rPr>
                              <w:rFonts w:ascii="Calibri" w:eastAsia="Calibri" w:hAnsi="Calibri" w:cs="Calibri"/>
                              <w:noProof/>
                              <w:color w:val="000000"/>
                              <w:sz w:val="16"/>
                              <w:szCs w:val="16"/>
                            </w:rPr>
                          </w:pPr>
                          <w:r w:rsidRPr="003C2B30">
                            <w:rPr>
                              <w:rFonts w:ascii="Calibri" w:eastAsia="Calibri" w:hAnsi="Calibri" w:cs="Calibri"/>
                              <w:noProof/>
                              <w:color w:val="000000"/>
                              <w:sz w:val="16"/>
                              <w:szCs w:val="16"/>
                            </w:rPr>
                            <w:t>Classificazione: Controllato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033D3FF" id="_x0000_t202" coordsize="21600,21600" o:spt="202" path="m,l,21600r21600,l21600,xe">
              <v:stroke joinstyle="miter"/>
              <v:path gradientshapeok="t" o:connecttype="rect"/>
            </v:shapetype>
            <v:shape id="Casella di testo 3" o:spid="_x0000_s1027" type="#_x0000_t202" alt="Classificazione: Controllato" style="position:absolute;margin-left:0;margin-top:0;width:107.2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" filled="f" stroked="f">
              <v:fill o:detectmouseclick="t"/>
              <v:textbox style="mso-fit-shape-to-text:t" inset="20pt,0,0,15pt">
                <w:txbxContent>
                  <w:p w14:paraId="10FA78BE" w14:textId="73F6D282" w:rsidR="003C2B30" w:rsidRPr="003C2B30" w:rsidRDefault="003C2B30" w:rsidP="003C2B30">
                    <w:pPr>
                      <w:spacing w:after="0"/>
                      <w:rPr>
                        <w:rFonts w:ascii="Calibri" w:eastAsia="Calibri" w:hAnsi="Calibri" w:cs="Calibri"/>
                        <w:noProof/>
                        <w:color w:val="000000"/>
                        <w:sz w:val="16"/>
                        <w:szCs w:val="16"/>
                      </w:rPr>
                    </w:pPr>
                    <w:r w:rsidRPr="003C2B30">
                      <w:rPr>
                        <w:rFonts w:ascii="Calibri" w:eastAsia="Calibri" w:hAnsi="Calibri" w:cs="Calibri"/>
                        <w:noProof/>
                        <w:color w:val="000000"/>
                        <w:sz w:val="16"/>
                        <w:szCs w:val="16"/>
                      </w:rPr>
                      <w:t>Classificazione: Controllato</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5DB54" w14:textId="54BABC44" w:rsidR="003C2B30" w:rsidRDefault="003C2B30">
    <w:pPr>
      <w:pStyle w:val="Pidipagina"/>
    </w:pPr>
    <w:r>
      <w:rPr>
        <w:noProof/>
      </w:rPr>
      <mc:AlternateContent>
        <mc:Choice Requires="wps">
          <w:drawing>
            <wp:anchor distT="0" distB="0" distL="0" distR="0" simplePos="0" relativeHeight="251658240" behindDoc="0" locked="0" layoutInCell="1" allowOverlap="1" wp14:anchorId="1AD55EB6" wp14:editId="4FAEA084">
              <wp:simplePos x="635" y="635"/>
              <wp:positionH relativeFrom="page">
                <wp:align>left</wp:align>
              </wp:positionH>
              <wp:positionV relativeFrom="page">
                <wp:align>bottom</wp:align>
              </wp:positionV>
              <wp:extent cx="1361440" cy="324485"/>
              <wp:effectExtent l="0" t="0" r="10160" b="0"/>
              <wp:wrapNone/>
              <wp:docPr id="1596147807" name="Casella di testo 1" descr="Classificazione: Controllat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61440" cy="324485"/>
                      </a:xfrm>
                      <a:prstGeom prst="rect">
                        <a:avLst/>
                      </a:prstGeom>
                      <a:noFill/>
                      <a:ln>
                        <a:noFill/>
                      </a:ln>
                    </wps:spPr>
                    <wps:txbx>
                      <w:txbxContent>
                        <w:p w14:paraId="4803AA6B" w14:textId="4FAD9666" w:rsidR="003C2B30" w:rsidRPr="003C2B30" w:rsidRDefault="003C2B30" w:rsidP="003C2B30">
                          <w:pPr>
                            <w:spacing w:after="0"/>
                            <w:rPr>
                              <w:rFonts w:ascii="Calibri" w:eastAsia="Calibri" w:hAnsi="Calibri" w:cs="Calibri"/>
                              <w:noProof/>
                              <w:color w:val="000000"/>
                              <w:sz w:val="16"/>
                              <w:szCs w:val="16"/>
                            </w:rPr>
                          </w:pPr>
                          <w:r w:rsidRPr="003C2B30">
                            <w:rPr>
                              <w:rFonts w:ascii="Calibri" w:eastAsia="Calibri" w:hAnsi="Calibri" w:cs="Calibri"/>
                              <w:noProof/>
                              <w:color w:val="000000"/>
                              <w:sz w:val="16"/>
                              <w:szCs w:val="16"/>
                            </w:rPr>
                            <w:t>Classificazione: Controllato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AD55EB6" id="_x0000_t202" coordsize="21600,21600" o:spt="202" path="m,l,21600r21600,l21600,xe">
              <v:stroke joinstyle="miter"/>
              <v:path gradientshapeok="t" o:connecttype="rect"/>
            </v:shapetype>
            <v:shape id="Casella di testo 1" o:spid="_x0000_s1028" type="#_x0000_t202" alt="Classificazione: Controllato" style="position:absolute;margin-left:0;margin-top:0;width:107.2pt;height:25.5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" filled="f" stroked="f">
              <v:fill o:detectmouseclick="t"/>
              <v:textbox style="mso-fit-shape-to-text:t" inset="20pt,0,0,15pt">
                <w:txbxContent>
                  <w:p w14:paraId="4803AA6B" w14:textId="4FAD9666" w:rsidR="003C2B30" w:rsidRPr="003C2B30" w:rsidRDefault="003C2B30" w:rsidP="003C2B30">
                    <w:pPr>
                      <w:spacing w:after="0"/>
                      <w:rPr>
                        <w:rFonts w:ascii="Calibri" w:eastAsia="Calibri" w:hAnsi="Calibri" w:cs="Calibri"/>
                        <w:noProof/>
                        <w:color w:val="000000"/>
                        <w:sz w:val="16"/>
                        <w:szCs w:val="16"/>
                      </w:rPr>
                    </w:pPr>
                    <w:r w:rsidRPr="003C2B30">
                      <w:rPr>
                        <w:rFonts w:ascii="Calibri" w:eastAsia="Calibri" w:hAnsi="Calibri" w:cs="Calibri"/>
                        <w:noProof/>
                        <w:color w:val="000000"/>
                        <w:sz w:val="16"/>
                        <w:szCs w:val="16"/>
                      </w:rPr>
                      <w:t>Classificazione: Controllato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B19A74" w14:textId="77777777" w:rsidR="00B20E85" w:rsidRDefault="00B20E85" w:rsidP="003C2B30">
      <w:pPr>
        <w:spacing w:after="0" w:line="240" w:lineRule="auto"/>
      </w:pPr>
      <w:r>
        <w:separator/>
      </w:r>
    </w:p>
  </w:footnote>
  <w:footnote w:type="continuationSeparator" w:id="0">
    <w:p w14:paraId="3EDD8155" w14:textId="77777777" w:rsidR="00B20E85" w:rsidRDefault="00B20E85" w:rsidP="003C2B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B4C7B"/>
    <w:multiLevelType w:val="hybridMultilevel"/>
    <w:tmpl w:val="B19AF73E"/>
    <w:lvl w:ilvl="0" w:tplc="3D32F222">
      <w:start w:val="2"/>
      <w:numFmt w:val="bullet"/>
      <w:lvlText w:val="-"/>
      <w:lvlJc w:val="left"/>
      <w:pPr>
        <w:ind w:left="420" w:hanging="360"/>
      </w:pPr>
      <w:rPr>
        <w:rFonts w:ascii="Helvetica" w:eastAsiaTheme="minorHAnsi" w:hAnsi="Helvetica" w:cstheme="minorBidi" w:hint="default"/>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1" w15:restartNumberingAfterBreak="0">
    <w:nsid w:val="1B913E69"/>
    <w:multiLevelType w:val="hybridMultilevel"/>
    <w:tmpl w:val="E46223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C98719E"/>
    <w:multiLevelType w:val="hybridMultilevel"/>
    <w:tmpl w:val="D11A65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48F0FEF"/>
    <w:multiLevelType w:val="hybridMultilevel"/>
    <w:tmpl w:val="77F69C0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7A57FF6"/>
    <w:multiLevelType w:val="hybridMultilevel"/>
    <w:tmpl w:val="50069068"/>
    <w:lvl w:ilvl="0" w:tplc="47BA1A88">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E0631B4"/>
    <w:multiLevelType w:val="hybridMultilevel"/>
    <w:tmpl w:val="210AFF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ADC53EC"/>
    <w:multiLevelType w:val="hybridMultilevel"/>
    <w:tmpl w:val="5006906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5847975">
    <w:abstractNumId w:val="2"/>
  </w:num>
  <w:num w:numId="2" w16cid:durableId="1070156778">
    <w:abstractNumId w:val="1"/>
  </w:num>
  <w:num w:numId="3" w16cid:durableId="732043316">
    <w:abstractNumId w:val="5"/>
  </w:num>
  <w:num w:numId="4" w16cid:durableId="1477724326">
    <w:abstractNumId w:val="3"/>
  </w:num>
  <w:num w:numId="5" w16cid:durableId="604535917">
    <w:abstractNumId w:val="4"/>
  </w:num>
  <w:num w:numId="6" w16cid:durableId="1044519727">
    <w:abstractNumId w:val="6"/>
  </w:num>
  <w:num w:numId="7" w16cid:durableId="17019783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0BD"/>
    <w:rsid w:val="0006543A"/>
    <w:rsid w:val="001838EB"/>
    <w:rsid w:val="003C2B30"/>
    <w:rsid w:val="00401032"/>
    <w:rsid w:val="005620BD"/>
    <w:rsid w:val="00692055"/>
    <w:rsid w:val="006F0649"/>
    <w:rsid w:val="00A97E95"/>
    <w:rsid w:val="00AF54AD"/>
    <w:rsid w:val="00B20E85"/>
    <w:rsid w:val="00C83BB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94DCD"/>
  <w15:chartTrackingRefBased/>
  <w15:docId w15:val="{7B4334D5-B507-FA44-9A5F-02BB39453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620BD"/>
    <w:pPr>
      <w:spacing w:after="160" w:line="259" w:lineRule="auto"/>
    </w:pPr>
    <w:rPr>
      <w:sz w:val="22"/>
      <w:szCs w:val="22"/>
    </w:rPr>
  </w:style>
  <w:style w:type="paragraph" w:styleId="Titolo1">
    <w:name w:val="heading 1"/>
    <w:basedOn w:val="Normale"/>
    <w:next w:val="Normale"/>
    <w:link w:val="Titolo1Carattere"/>
    <w:uiPriority w:val="9"/>
    <w:qFormat/>
    <w:rsid w:val="005620B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olo2">
    <w:name w:val="heading 2"/>
    <w:basedOn w:val="Normale"/>
    <w:next w:val="Normale"/>
    <w:link w:val="Titolo2Carattere"/>
    <w:uiPriority w:val="9"/>
    <w:semiHidden/>
    <w:unhideWhenUsed/>
    <w:qFormat/>
    <w:rsid w:val="005620B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5620BD"/>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iPriority w:val="9"/>
    <w:semiHidden/>
    <w:unhideWhenUsed/>
    <w:qFormat/>
    <w:rsid w:val="005620BD"/>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620BD"/>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iPriority w:val="9"/>
    <w:semiHidden/>
    <w:unhideWhenUsed/>
    <w:qFormat/>
    <w:rsid w:val="005620BD"/>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5620BD"/>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5620BD"/>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5620BD"/>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5620BD"/>
    <w:rPr>
      <w:rFonts w:asciiTheme="majorHAnsi" w:eastAsiaTheme="majorEastAsia" w:hAnsiTheme="majorHAnsi" w:cstheme="majorBidi"/>
      <w:color w:val="2F5496" w:themeColor="accent1" w:themeShade="BF"/>
      <w:sz w:val="40"/>
      <w:szCs w:val="40"/>
    </w:rPr>
  </w:style>
  <w:style w:type="character" w:customStyle="1" w:styleId="Titolo2Carattere">
    <w:name w:val="Titolo 2 Carattere"/>
    <w:basedOn w:val="Carpredefinitoparagrafo"/>
    <w:link w:val="Titolo2"/>
    <w:uiPriority w:val="9"/>
    <w:semiHidden/>
    <w:rsid w:val="005620BD"/>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semiHidden/>
    <w:rsid w:val="005620BD"/>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uiPriority w:val="9"/>
    <w:semiHidden/>
    <w:rsid w:val="005620BD"/>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semiHidden/>
    <w:rsid w:val="005620BD"/>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semiHidden/>
    <w:rsid w:val="005620BD"/>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5620BD"/>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5620BD"/>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5620BD"/>
    <w:rPr>
      <w:rFonts w:eastAsiaTheme="majorEastAsia" w:cstheme="majorBidi"/>
      <w:color w:val="272727" w:themeColor="text1" w:themeTint="D8"/>
    </w:rPr>
  </w:style>
  <w:style w:type="paragraph" w:styleId="Titolo">
    <w:name w:val="Title"/>
    <w:basedOn w:val="Normale"/>
    <w:next w:val="Normale"/>
    <w:link w:val="TitoloCarattere"/>
    <w:uiPriority w:val="10"/>
    <w:qFormat/>
    <w:rsid w:val="005620BD"/>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5620BD"/>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5620BD"/>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5620BD"/>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5620BD"/>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5620BD"/>
    <w:rPr>
      <w:i/>
      <w:iCs/>
      <w:color w:val="404040" w:themeColor="text1" w:themeTint="BF"/>
    </w:rPr>
  </w:style>
  <w:style w:type="paragraph" w:styleId="Paragrafoelenco">
    <w:name w:val="List Paragraph"/>
    <w:basedOn w:val="Normale"/>
    <w:uiPriority w:val="34"/>
    <w:qFormat/>
    <w:rsid w:val="005620BD"/>
    <w:pPr>
      <w:ind w:left="720"/>
      <w:contextualSpacing/>
    </w:pPr>
  </w:style>
  <w:style w:type="character" w:styleId="Enfasiintensa">
    <w:name w:val="Intense Emphasis"/>
    <w:basedOn w:val="Carpredefinitoparagrafo"/>
    <w:uiPriority w:val="21"/>
    <w:qFormat/>
    <w:rsid w:val="005620BD"/>
    <w:rPr>
      <w:i/>
      <w:iCs/>
      <w:color w:val="2F5496" w:themeColor="accent1" w:themeShade="BF"/>
    </w:rPr>
  </w:style>
  <w:style w:type="paragraph" w:styleId="Citazioneintensa">
    <w:name w:val="Intense Quote"/>
    <w:basedOn w:val="Normale"/>
    <w:next w:val="Normale"/>
    <w:link w:val="CitazioneintensaCarattere"/>
    <w:uiPriority w:val="30"/>
    <w:qFormat/>
    <w:rsid w:val="005620B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5620BD"/>
    <w:rPr>
      <w:i/>
      <w:iCs/>
      <w:color w:val="2F5496" w:themeColor="accent1" w:themeShade="BF"/>
    </w:rPr>
  </w:style>
  <w:style w:type="character" w:styleId="Riferimentointenso">
    <w:name w:val="Intense Reference"/>
    <w:basedOn w:val="Carpredefinitoparagrafo"/>
    <w:uiPriority w:val="32"/>
    <w:qFormat/>
    <w:rsid w:val="005620BD"/>
    <w:rPr>
      <w:b/>
      <w:bCs/>
      <w:smallCaps/>
      <w:color w:val="2F5496" w:themeColor="accent1" w:themeShade="BF"/>
      <w:spacing w:val="5"/>
    </w:rPr>
  </w:style>
  <w:style w:type="paragraph" w:styleId="Pidipagina">
    <w:name w:val="footer"/>
    <w:basedOn w:val="Normale"/>
    <w:link w:val="PidipaginaCarattere"/>
    <w:uiPriority w:val="99"/>
    <w:unhideWhenUsed/>
    <w:rsid w:val="003C2B3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C2B3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Note xmlns="ec7da893-9680-4be2-99d1-db3a648ccefd" xsi:nil="true"/>
    <_ip_UnifiedCompliancePolicyProperties xmlns="http://schemas.microsoft.com/sharepoint/v3" xsi:nil="true"/>
    <lcf76f155ced4ddcb4097134ff3c332f xmlns="ec7da893-9680-4be2-99d1-db3a648ccefd">
      <Terms xmlns="http://schemas.microsoft.com/office/infopath/2007/PartnerControls"/>
    </lcf76f155ced4ddcb4097134ff3c332f>
    <TaxCatchAll xmlns="68bc52bf-5b55-4945-9634-4541889a406d" xsi:nil="true"/>
    <_Flow_SignoffStatus xmlns="ec7da893-9680-4be2-99d1-db3a648ccef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0937029FCAC8C24FA46226F08ABCAE6D" ma:contentTypeVersion="22" ma:contentTypeDescription="Creare un nuovo documento." ma:contentTypeScope="" ma:versionID="d4e5dda5e7a670abe850f38402656e49">
  <xsd:schema xmlns:xsd="http://www.w3.org/2001/XMLSchema" xmlns:xs="http://www.w3.org/2001/XMLSchema" xmlns:p="http://schemas.microsoft.com/office/2006/metadata/properties" xmlns:ns1="http://schemas.microsoft.com/sharepoint/v3" xmlns:ns2="ec7da893-9680-4be2-99d1-db3a648ccefd" xmlns:ns3="68bc52bf-5b55-4945-9634-4541889a406d" targetNamespace="http://schemas.microsoft.com/office/2006/metadata/properties" ma:root="true" ma:fieldsID="2926b280559ccc9c14914033c5a612f8" ns1:_="" ns2:_="" ns3:_="">
    <xsd:import namespace="http://schemas.microsoft.com/sharepoint/v3"/>
    <xsd:import namespace="ec7da893-9680-4be2-99d1-db3a648ccefd"/>
    <xsd:import namespace="68bc52bf-5b55-4945-9634-4541889a406d"/>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SearchProperties" minOccurs="0"/>
                <xsd:element ref="ns1:_ip_UnifiedCompliancePolicyProperties" minOccurs="0"/>
                <xsd:element ref="ns1:_ip_UnifiedCompliancePolicyUIAction" minOccurs="0"/>
                <xsd:element ref="ns2:MediaServiceObjectDetectorVersions" minOccurs="0"/>
                <xsd:element ref="ns2:_Flow_SignoffStatus" minOccurs="0"/>
                <xsd:element ref="ns2:No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Proprietà criteri di conformità unificati" ma:hidden="true" ma:internalName="_ip_UnifiedCompliancePolicyProperties">
      <xsd:simpleType>
        <xsd:restriction base="dms:Note"/>
      </xsd:simpleType>
    </xsd:element>
    <xsd:element name="_ip_UnifiedCompliancePolicyUIAction" ma:index="25" nillable="true" ma:displayName="Azione interfaccia utente criteri di conformità unificati"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7da893-9680-4be2-99d1-db3a648cce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Tag immagine" ma:readOnly="false" ma:fieldId="{5cf76f15-5ced-4ddc-b409-7134ff3c332f}" ma:taxonomyMulti="true" ma:sspId="89cede8a-924a-40ef-b056-3055beb93528"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_Flow_SignoffStatus" ma:index="27" nillable="true" ma:displayName="Sign-off status" ma:internalName="Sign_x002d_off_x0020_status">
      <xsd:simpleType>
        <xsd:restriction base="dms:Text"/>
      </xsd:simpleType>
    </xsd:element>
    <xsd:element name="Note" ma:index="28" nillable="true" ma:displayName="Note" ma:format="Dropdown" ma:internalName="Not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bc52bf-5b55-4945-9634-4541889a406d" elementFormDefault="qualified">
    <xsd:import namespace="http://schemas.microsoft.com/office/2006/documentManagement/types"/>
    <xsd:import namespace="http://schemas.microsoft.com/office/infopath/2007/PartnerControls"/>
    <xsd:element name="SharedWithUsers" ma:index="14"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Condiviso con dettagli" ma:internalName="SharedWithDetails" ma:readOnly="true">
      <xsd:simpleType>
        <xsd:restriction base="dms:Note">
          <xsd:maxLength value="255"/>
        </xsd:restriction>
      </xsd:simpleType>
    </xsd:element>
    <xsd:element name="TaxCatchAll" ma:index="22" nillable="true" ma:displayName="Taxonomy Catch All Column" ma:hidden="true" ma:list="{f280c14c-5433-4672-ae58-0f471a042038}" ma:internalName="TaxCatchAll" ma:showField="CatchAllData" ma:web="68bc52bf-5b55-4945-9634-4541889a40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9D5932-758F-466A-8385-36050AB62261}">
  <ds:schemaRefs>
    <ds:schemaRef ds:uri="http://schemas.microsoft.com/office/2006/metadata/properties"/>
    <ds:schemaRef ds:uri="http://schemas.microsoft.com/office/infopath/2007/PartnerControls"/>
    <ds:schemaRef ds:uri="http://schemas.microsoft.com/sharepoint/v3"/>
    <ds:schemaRef ds:uri="ec7da893-9680-4be2-99d1-db3a648ccefd"/>
    <ds:schemaRef ds:uri="68bc52bf-5b55-4945-9634-4541889a406d"/>
  </ds:schemaRefs>
</ds:datastoreItem>
</file>

<file path=customXml/itemProps2.xml><?xml version="1.0" encoding="utf-8"?>
<ds:datastoreItem xmlns:ds="http://schemas.openxmlformats.org/officeDocument/2006/customXml" ds:itemID="{5D8F79AB-0BCD-4A33-BD95-740EFE72D942}">
  <ds:schemaRefs>
    <ds:schemaRef ds:uri="http://schemas.microsoft.com/sharepoint/v3/contenttype/forms"/>
  </ds:schemaRefs>
</ds:datastoreItem>
</file>

<file path=customXml/itemProps3.xml><?xml version="1.0" encoding="utf-8"?>
<ds:datastoreItem xmlns:ds="http://schemas.openxmlformats.org/officeDocument/2006/customXml" ds:itemID="{CA2DF327-C3B6-469C-9579-E9B64746B3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c7da893-9680-4be2-99d1-db3a648ccefd"/>
    <ds:schemaRef ds:uri="68bc52bf-5b55-4945-9634-4541889a40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d61d251-95fb-4d38-9b7a-3813af1387d1}" enabled="1" method="Privileged" siteId="{796c2493-5d84-4e0c-9fa7-c94b2a09cda5}" contentBits="2" removed="0"/>
</clbl:labelList>
</file>

<file path=docProps/app.xml><?xml version="1.0" encoding="utf-8"?>
<Properties xmlns="http://schemas.openxmlformats.org/officeDocument/2006/extended-properties" xmlns:vt="http://schemas.openxmlformats.org/officeDocument/2006/docPropsVTypes">
  <Template>Normal</Template>
  <TotalTime>4</TotalTime>
  <Pages>3</Pages>
  <Words>589</Words>
  <Characters>3361</Characters>
  <Application>Microsoft Office Word</Application>
  <DocSecurity>0</DocSecurity>
  <Lines>28</Lines>
  <Paragraphs>7</Paragraphs>
  <ScaleCrop>false</ScaleCrop>
  <Company/>
  <LinksUpToDate>false</LinksUpToDate>
  <CharactersWithSpaces>3943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franco radaelli</dc:creator>
  <cp:keywords/>
  <dc:description/>
  <cp:lastModifiedBy>Elena Cacciamani</cp:lastModifiedBy>
  <cp:revision>4</cp:revision>
  <dcterms:created xsi:type="dcterms:W3CDTF">2025-03-12T11:52:00Z</dcterms:created>
  <dcterms:modified xsi:type="dcterms:W3CDTF">2025-04-14T05:19:00Z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0x0101000937029FCAC8C24FA46226F08ABCAE6D</vt:lpwstr>
  </property>
  <property fmtid="{D5CDD505-2E9C-101B-9397-08002B2CF9AE}" pid="3" name="ClassificationContentMarkingFooterShapeIds">
    <vt:lpwstr>5f23485f,37c726c4,5aa4f3c0</vt:lpwstr>
  </property>
  <property fmtid="{D5CDD505-2E9C-101B-9397-08002B2CF9AE}" pid="4" name="ClassificationContentMarkingFooterFontProps">
    <vt:lpwstr>#000000,8,Calibri</vt:lpwstr>
  </property>
  <property fmtid="{D5CDD505-2E9C-101B-9397-08002B2CF9AE}" pid="5" name="ClassificationContentMarkingFooterText">
    <vt:lpwstr>Classificazione: Controllato</vt:lpwstr>
  </property>
</Properties>
</file>