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EAD3" w14:textId="77777777" w:rsidR="00A95DF5" w:rsidRDefault="00A95DF5" w:rsidP="00C11E53">
      <w:pPr>
        <w:pStyle w:val="Paragrafoelenco"/>
        <w:rPr>
          <w:rFonts w:ascii="Tahoma" w:hAnsi="Tahoma" w:cs="Tahoma"/>
          <w:color w:val="000000" w:themeColor="text1"/>
          <w:sz w:val="22"/>
          <w:szCs w:val="22"/>
        </w:rPr>
      </w:pPr>
    </w:p>
    <w:p w14:paraId="0806624B" w14:textId="77777777" w:rsidR="00A95DF5" w:rsidRDefault="00A95DF5" w:rsidP="00C11E53">
      <w:pPr>
        <w:pStyle w:val="Paragrafoelenco"/>
        <w:rPr>
          <w:rFonts w:ascii="Tahoma" w:hAnsi="Tahoma" w:cs="Tahoma"/>
          <w:color w:val="000000" w:themeColor="text1"/>
          <w:sz w:val="22"/>
          <w:szCs w:val="22"/>
        </w:rPr>
      </w:pPr>
    </w:p>
    <w:p w14:paraId="2284251F" w14:textId="77777777" w:rsidR="00A95DF5" w:rsidRPr="002D5B80" w:rsidRDefault="00A95DF5" w:rsidP="00A95DF5">
      <w:pPr>
        <w:pStyle w:val="Paragrafoelenco"/>
        <w:numPr>
          <w:ilvl w:val="0"/>
          <w:numId w:val="2"/>
        </w:numPr>
        <w:rPr>
          <w:rFonts w:ascii="Tahoma" w:hAnsi="Tahoma" w:cs="Tahoma"/>
          <w:color w:val="000000" w:themeColor="text1"/>
          <w:sz w:val="22"/>
          <w:szCs w:val="22"/>
        </w:rPr>
      </w:pPr>
      <w:r w:rsidRPr="002D5B80">
        <w:rPr>
          <w:rFonts w:ascii="Tahoma" w:hAnsi="Tahoma" w:cs="Tahoma"/>
          <w:sz w:val="22"/>
          <w:szCs w:val="22"/>
        </w:rPr>
        <w:t xml:space="preserve">Studio di efficacia e sicurezza di </w:t>
      </w:r>
      <w:r w:rsidRPr="002D5B80">
        <w:rPr>
          <w:rFonts w:ascii="Tahoma" w:hAnsi="Tahoma" w:cs="Tahoma"/>
          <w:color w:val="FF0000"/>
          <w:sz w:val="22"/>
          <w:szCs w:val="22"/>
        </w:rPr>
        <w:t>frexalimab</w:t>
      </w:r>
      <w:r w:rsidRPr="002D5B80">
        <w:rPr>
          <w:rFonts w:ascii="Tahoma" w:hAnsi="Tahoma" w:cs="Tahoma"/>
          <w:sz w:val="22"/>
          <w:szCs w:val="22"/>
        </w:rPr>
        <w:t xml:space="preserve"> (SAR441344) in adulti con forme recidivanti di sclerosi multipla: confronta l’efficacia e la sicurezza di frexalimab) con teriflunomide in pazienti adulti con forme recidivanti di sclerosi multipla</w:t>
      </w:r>
    </w:p>
    <w:p w14:paraId="4290DEB8" w14:textId="77777777" w:rsidR="00A95DF5" w:rsidRDefault="00A95DF5" w:rsidP="00A95DF5">
      <w:pPr>
        <w:pStyle w:val="Paragrafoelenco"/>
        <w:ind w:left="1080"/>
        <w:rPr>
          <w:rFonts w:ascii="Tahoma" w:hAnsi="Tahoma" w:cs="Tahoma"/>
          <w:color w:val="001D35"/>
          <w:sz w:val="22"/>
          <w:szCs w:val="22"/>
          <w:shd w:val="clear" w:color="auto" w:fill="FFFFFF"/>
        </w:rPr>
      </w:pPr>
      <w:r w:rsidRPr="002D5B80">
        <w:rPr>
          <w:rStyle w:val="Enfasigrassetto"/>
          <w:rFonts w:ascii="Tahoma" w:hAnsi="Tahoma" w:cs="Tahoma"/>
          <w:b w:val="0"/>
          <w:color w:val="212529"/>
          <w:spacing w:val="7"/>
          <w:sz w:val="22"/>
          <w:szCs w:val="22"/>
          <w:shd w:val="clear" w:color="auto" w:fill="FFFFFF"/>
        </w:rPr>
        <w:t>Frexalimab</w:t>
      </w:r>
      <w:r w:rsidRPr="002D5B80">
        <w:rPr>
          <w:rStyle w:val="Enfasigrassetto"/>
          <w:rFonts w:ascii="Tahoma" w:hAnsi="Tahoma" w:cs="Tahoma"/>
          <w:color w:val="212529"/>
          <w:spacing w:val="7"/>
          <w:sz w:val="22"/>
          <w:szCs w:val="22"/>
          <w:shd w:val="clear" w:color="auto" w:fill="FFFFFF"/>
        </w:rPr>
        <w:t xml:space="preserve"> </w:t>
      </w:r>
      <w:r w:rsidRPr="002D5B80">
        <w:rPr>
          <w:rFonts w:ascii="Tahoma" w:hAnsi="Tahoma" w:cs="Tahoma"/>
          <w:color w:val="001D35"/>
          <w:sz w:val="22"/>
          <w:szCs w:val="22"/>
          <w:shd w:val="clear" w:color="auto" w:fill="FFFFFF"/>
        </w:rPr>
        <w:t>è un nuovo anticorpo monoclonale in fase di sviluppo.  Agisce bloccando la via costimolatoria CD40/CD40L, che svolge un ruolo chiave nell'attivazione delle cellule immunitarie coinvolte nella SM, senza causare la deplezione dei linfociti.</w:t>
      </w:r>
    </w:p>
    <w:p w14:paraId="4ABD051F" w14:textId="77777777" w:rsidR="002D5B80" w:rsidRDefault="002D5B80" w:rsidP="00A95DF5">
      <w:pPr>
        <w:pStyle w:val="Paragrafoelenco"/>
        <w:ind w:left="1080"/>
        <w:rPr>
          <w:rFonts w:ascii="Tahoma" w:hAnsi="Tahoma" w:cs="Tahoma"/>
          <w:color w:val="001D35"/>
          <w:sz w:val="22"/>
          <w:szCs w:val="22"/>
          <w:shd w:val="clear" w:color="auto" w:fill="FFFFFF"/>
        </w:rPr>
      </w:pPr>
    </w:p>
    <w:p w14:paraId="507A4CA7" w14:textId="77777777" w:rsidR="00A95DF5" w:rsidRPr="00AF15B4" w:rsidRDefault="002D5B80" w:rsidP="002D5B80">
      <w:pPr>
        <w:pStyle w:val="Paragrafoelenco"/>
        <w:numPr>
          <w:ilvl w:val="0"/>
          <w:numId w:val="2"/>
        </w:numPr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US"/>
        </w:rPr>
        <w:t xml:space="preserve">studio osservazionale multicentrico ITASIA </w:t>
      </w:r>
      <w:r w:rsidRPr="002D5B80">
        <w:rPr>
          <w:rFonts w:ascii="Tahoma" w:hAnsi="Tahoma" w:cs="Tahoma"/>
          <w:color w:val="000000"/>
          <w:sz w:val="22"/>
          <w:szCs w:val="22"/>
          <w:lang w:val="en-US"/>
        </w:rPr>
        <w:t>“</w:t>
      </w:r>
      <w:r w:rsidRPr="002D5B80">
        <w:rPr>
          <w:rFonts w:ascii="Tahoma" w:hAnsi="Tahoma" w:cs="Tahoma"/>
          <w:sz w:val="22"/>
          <w:szCs w:val="22"/>
          <w:lang w:val="en-US"/>
        </w:rPr>
        <w:t xml:space="preserve">Impact of MayzenT (siponimod) on active secondary progressive multiple sclerosis patients in a long-term non-interventional study in Italy” </w:t>
      </w:r>
    </w:p>
    <w:p w14:paraId="7EDB8D10" w14:textId="77777777" w:rsidR="002D5B80" w:rsidRPr="00AF15B4" w:rsidRDefault="002D5B80" w:rsidP="002D5B80">
      <w:pPr>
        <w:pStyle w:val="Paragrafoelenco"/>
        <w:ind w:left="1080"/>
        <w:rPr>
          <w:rFonts w:ascii="Tahoma" w:hAnsi="Tahoma" w:cs="Tahoma"/>
          <w:color w:val="000000" w:themeColor="text1"/>
          <w:sz w:val="22"/>
          <w:szCs w:val="22"/>
          <w:lang w:val="en-GB"/>
        </w:rPr>
      </w:pPr>
    </w:p>
    <w:p w14:paraId="47BF9C51" w14:textId="77777777" w:rsidR="002D5B80" w:rsidRPr="00AF15B4" w:rsidRDefault="002D5B80" w:rsidP="002D5B80">
      <w:pPr>
        <w:pStyle w:val="Paragrafoelenco"/>
        <w:numPr>
          <w:ilvl w:val="0"/>
          <w:numId w:val="2"/>
        </w:numPr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US"/>
        </w:rPr>
        <w:t xml:space="preserve">sudio osservazionale  multicentrico </w:t>
      </w:r>
      <w:r w:rsidRPr="006D42C0">
        <w:rPr>
          <w:rFonts w:ascii="Tahoma" w:hAnsi="Tahoma" w:cs="Tahoma"/>
          <w:color w:val="000000"/>
          <w:sz w:val="22"/>
          <w:szCs w:val="22"/>
          <w:lang w:val="en-US"/>
        </w:rPr>
        <w:t xml:space="preserve">CLADERAL: </w:t>
      </w:r>
      <w:r w:rsidRPr="006D42C0">
        <w:rPr>
          <w:rFonts w:ascii="Tahoma" w:hAnsi="Tahoma" w:cs="Tahoma"/>
          <w:sz w:val="22"/>
          <w:szCs w:val="22"/>
          <w:lang w:val="en-US"/>
        </w:rPr>
        <w:t>Prospective Observational Study Aimed at Evaluating Treatment Satisfaction and Effectiveness in Patients with Relapsing Multiple Sclerosis Starting CLADRibinE TAbLets (CLADREAL)”</w:t>
      </w:r>
    </w:p>
    <w:p w14:paraId="1CDCB2DC" w14:textId="77777777" w:rsidR="002D5B80" w:rsidRPr="00AF15B4" w:rsidRDefault="002D5B80" w:rsidP="002D5B80">
      <w:pPr>
        <w:rPr>
          <w:rFonts w:ascii="Tahoma" w:hAnsi="Tahoma" w:cs="Tahoma"/>
          <w:color w:val="000000" w:themeColor="text1"/>
          <w:sz w:val="22"/>
          <w:szCs w:val="22"/>
          <w:lang w:val="en-GB"/>
        </w:rPr>
      </w:pPr>
    </w:p>
    <w:p w14:paraId="59C656D2" w14:textId="77777777" w:rsidR="00C11E53" w:rsidRPr="002D5B80" w:rsidRDefault="00C11E53" w:rsidP="00A95DF5">
      <w:pPr>
        <w:pStyle w:val="Paragrafoelenco"/>
        <w:numPr>
          <w:ilvl w:val="0"/>
          <w:numId w:val="2"/>
        </w:numPr>
        <w:rPr>
          <w:rFonts w:ascii="Tahoma" w:hAnsi="Tahoma" w:cs="Tahoma"/>
          <w:color w:val="000000" w:themeColor="text1"/>
          <w:sz w:val="22"/>
          <w:szCs w:val="22"/>
        </w:rPr>
      </w:pPr>
      <w:r w:rsidRPr="002D5B80">
        <w:rPr>
          <w:rFonts w:ascii="Tahoma" w:hAnsi="Tahoma" w:cs="Tahoma"/>
          <w:color w:val="FF0000"/>
          <w:sz w:val="22"/>
          <w:szCs w:val="22"/>
        </w:rPr>
        <w:t>STEMS-II</w:t>
      </w:r>
      <w:r w:rsidRPr="002D5B80">
        <w:rPr>
          <w:rFonts w:ascii="Tahoma" w:hAnsi="Tahoma" w:cs="Tahoma"/>
          <w:color w:val="000000" w:themeColor="text1"/>
          <w:sz w:val="22"/>
          <w:szCs w:val="22"/>
        </w:rPr>
        <w:t xml:space="preserve"> “Studio multicentrico di fase 2, randomizzato, doppio cieco, di comparazione del trapianto di cellule staminali neurali fetali con trattamento placebo nei pazienti affetti da sclerosi multipla secondariamente progressiva”</w:t>
      </w:r>
    </w:p>
    <w:p w14:paraId="28FD9945" w14:textId="77777777" w:rsidR="00C11E53" w:rsidRPr="002D5B80" w:rsidRDefault="00A95DF5" w:rsidP="00C11E53">
      <w:pPr>
        <w:pStyle w:val="Paragrafoelenco"/>
        <w:rPr>
          <w:rFonts w:ascii="Tahoma" w:hAnsi="Tahoma" w:cs="Tahoma"/>
          <w:sz w:val="22"/>
          <w:szCs w:val="22"/>
        </w:rPr>
      </w:pPr>
      <w:r w:rsidRPr="002D5B80">
        <w:rPr>
          <w:rFonts w:ascii="Tahoma" w:hAnsi="Tahoma" w:cs="Tahoma"/>
          <w:sz w:val="22"/>
          <w:szCs w:val="22"/>
        </w:rPr>
        <w:t xml:space="preserve">    </w:t>
      </w:r>
      <w:r w:rsidR="00C11E53" w:rsidRPr="002D5B80">
        <w:rPr>
          <w:rFonts w:ascii="Tahoma" w:hAnsi="Tahoma" w:cs="Tahoma"/>
          <w:sz w:val="22"/>
          <w:szCs w:val="22"/>
        </w:rPr>
        <w:t>Centro coordinatore: Ospedale San Raffaele di Milano</w:t>
      </w:r>
    </w:p>
    <w:p w14:paraId="23EDC3E2" w14:textId="77777777" w:rsidR="00C11E53" w:rsidRDefault="00C11E53" w:rsidP="00C11E53">
      <w:pPr>
        <w:rPr>
          <w:rFonts w:ascii="Tahoma" w:hAnsi="Tahoma" w:cs="Tahoma"/>
          <w:sz w:val="22"/>
          <w:szCs w:val="22"/>
        </w:rPr>
      </w:pPr>
    </w:p>
    <w:p w14:paraId="73808A71" w14:textId="77777777" w:rsidR="00B428DF" w:rsidRDefault="00B428DF"/>
    <w:sectPr w:rsidR="00B428DF" w:rsidSect="00B428DF">
      <w:footerReference w:type="even" r:id="rId7"/>
      <w:footerReference w:type="default" r:id="rId8"/>
      <w:foot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D0886" w14:textId="77777777" w:rsidR="00D97C70" w:rsidRDefault="00D97C70" w:rsidP="00AF15B4">
      <w:r>
        <w:separator/>
      </w:r>
    </w:p>
  </w:endnote>
  <w:endnote w:type="continuationSeparator" w:id="0">
    <w:p w14:paraId="06B142E8" w14:textId="77777777" w:rsidR="00D97C70" w:rsidRDefault="00D97C70" w:rsidP="00AF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4395C" w14:textId="77777777" w:rsidR="00AF15B4" w:rsidRDefault="00AF15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AD701" w14:textId="77777777" w:rsidR="00AF15B4" w:rsidRDefault="00AF15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B27E" w14:textId="77777777" w:rsidR="00AF15B4" w:rsidRDefault="00AF15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3AD46" w14:textId="77777777" w:rsidR="00D97C70" w:rsidRDefault="00D97C70" w:rsidP="00AF15B4">
      <w:r>
        <w:separator/>
      </w:r>
    </w:p>
  </w:footnote>
  <w:footnote w:type="continuationSeparator" w:id="0">
    <w:p w14:paraId="3C9B2080" w14:textId="77777777" w:rsidR="00D97C70" w:rsidRDefault="00D97C70" w:rsidP="00AF1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55CFE"/>
    <w:multiLevelType w:val="hybridMultilevel"/>
    <w:tmpl w:val="BA5E18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669F7"/>
    <w:multiLevelType w:val="hybridMultilevel"/>
    <w:tmpl w:val="7E446A64"/>
    <w:lvl w:ilvl="0" w:tplc="ED42B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7225833">
    <w:abstractNumId w:val="0"/>
  </w:num>
  <w:num w:numId="2" w16cid:durableId="179497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E53"/>
    <w:rsid w:val="002D5B80"/>
    <w:rsid w:val="00A95DF5"/>
    <w:rsid w:val="00AF15B4"/>
    <w:rsid w:val="00B0286A"/>
    <w:rsid w:val="00B428DF"/>
    <w:rsid w:val="00C11E53"/>
    <w:rsid w:val="00D9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523E"/>
  <w15:docId w15:val="{082BBFDB-63B3-4ECB-A9AA-1831E9E3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E53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1E53"/>
    <w:pPr>
      <w:ind w:left="720"/>
      <w:contextualSpacing/>
    </w:pPr>
    <w:rPr>
      <w:kern w:val="0"/>
    </w:rPr>
  </w:style>
  <w:style w:type="character" w:styleId="Enfasigrassetto">
    <w:name w:val="Strong"/>
    <w:basedOn w:val="Carpredefinitoparagrafo"/>
    <w:uiPriority w:val="22"/>
    <w:qFormat/>
    <w:rsid w:val="00A95DF5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AF15B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5B4"/>
    <w:rPr>
      <w:rFonts w:ascii="Calibri" w:eastAsia="Calibri" w:hAnsi="Calibri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d61d251-95fb-4d38-9b7a-3813af1387d1}" enabled="1" method="Privileged" siteId="{796c2493-5d84-4e0c-9fa7-c94b2a09cda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Ospedale Valduce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rclerici</dc:creator>
  <cp:lastModifiedBy>Elisa Pezzini</cp:lastModifiedBy>
  <cp:revision>2</cp:revision>
  <dcterms:created xsi:type="dcterms:W3CDTF">2025-07-07T15:57:00Z</dcterms:created>
  <dcterms:modified xsi:type="dcterms:W3CDTF">2025-07-08T12:21:00Z</dcterms:modified>
</cp:coreProperties>
</file>